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F53C44">
        <w:rPr>
          <w:rFonts w:ascii="Times New Roman" w:hAnsi="Times New Roman" w:cs="Times New Roman"/>
          <w:b/>
          <w:sz w:val="24"/>
          <w:szCs w:val="24"/>
        </w:rPr>
        <w:t>0</w:t>
      </w:r>
      <w:r w:rsidR="00D54898">
        <w:rPr>
          <w:rFonts w:ascii="Times New Roman" w:hAnsi="Times New Roman" w:cs="Times New Roman"/>
          <w:b/>
          <w:sz w:val="24"/>
          <w:szCs w:val="24"/>
        </w:rPr>
        <w:t>9</w:t>
      </w:r>
      <w:r w:rsidR="00F53C44">
        <w:rPr>
          <w:rFonts w:ascii="Times New Roman" w:hAnsi="Times New Roman" w:cs="Times New Roman"/>
          <w:b/>
          <w:sz w:val="24"/>
          <w:szCs w:val="24"/>
        </w:rPr>
        <w:t>.0</w:t>
      </w:r>
      <w:r w:rsidR="00D54898">
        <w:rPr>
          <w:rFonts w:ascii="Times New Roman" w:hAnsi="Times New Roman" w:cs="Times New Roman"/>
          <w:b/>
          <w:sz w:val="24"/>
          <w:szCs w:val="24"/>
        </w:rPr>
        <w:t>3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F53C44">
        <w:rPr>
          <w:rFonts w:ascii="Times New Roman" w:hAnsi="Times New Roman" w:cs="Times New Roman"/>
          <w:b/>
          <w:sz w:val="24"/>
          <w:szCs w:val="24"/>
        </w:rPr>
        <w:t>1</w:t>
      </w:r>
      <w:r w:rsidR="00D54898">
        <w:rPr>
          <w:rFonts w:ascii="Times New Roman" w:hAnsi="Times New Roman" w:cs="Times New Roman"/>
          <w:b/>
          <w:sz w:val="24"/>
          <w:szCs w:val="24"/>
        </w:rPr>
        <w:t>5:00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D54898" w:rsidRPr="00D54898" w:rsidRDefault="00D54898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eastAsia="Times New Roman"/>
          <w:lang w:eastAsia="en-US"/>
        </w:rPr>
        <w:t>П</w:t>
      </w:r>
      <w:r w:rsidRPr="0037719A">
        <w:rPr>
          <w:rFonts w:eastAsia="Times New Roman"/>
          <w:lang w:eastAsia="en-US"/>
        </w:rPr>
        <w:t>остъпила</w:t>
      </w:r>
      <w:r>
        <w:rPr>
          <w:rFonts w:eastAsia="Times New Roman"/>
          <w:lang w:eastAsia="en-US"/>
        </w:rPr>
        <w:t xml:space="preserve"> </w:t>
      </w:r>
      <w:r w:rsidRPr="0037719A">
        <w:rPr>
          <w:rFonts w:eastAsia="Times New Roman"/>
          <w:lang w:eastAsia="en-US"/>
        </w:rPr>
        <w:t>преписка по проверка рег.№287р-2771/25.02.2022г. на РУ – Котел заведена във входящия регистър на ОИК Котел под № 174/07.03.2022г..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bookmarkStart w:id="0" w:name="_GoBack"/>
      <w:bookmarkEnd w:id="0"/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A14B48"/>
    <w:rsid w:val="00A64177"/>
    <w:rsid w:val="00B07BA7"/>
    <w:rsid w:val="00B433B1"/>
    <w:rsid w:val="00BC1EFA"/>
    <w:rsid w:val="00BE58D1"/>
    <w:rsid w:val="00C8322C"/>
    <w:rsid w:val="00D23701"/>
    <w:rsid w:val="00D237D9"/>
    <w:rsid w:val="00D54898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30</cp:revision>
  <dcterms:created xsi:type="dcterms:W3CDTF">2019-09-05T08:36:00Z</dcterms:created>
  <dcterms:modified xsi:type="dcterms:W3CDTF">2022-03-09T14:32:00Z</dcterms:modified>
</cp:coreProperties>
</file>