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B25" w:rsidRDefault="005F5B25" w:rsidP="005F5B25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bookmarkStart w:id="0" w:name="_GoBack"/>
      <w:bookmarkEnd w:id="0"/>
      <w:r w:rsidRPr="005F5B2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Котел</w:t>
      </w:r>
    </w:p>
    <w:p w:rsidR="005F5B25" w:rsidRPr="005F5B25" w:rsidRDefault="00EB1BAE" w:rsidP="005F5B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45pt;height:0" o:hrpct="0" o:hralign="center" o:hrstd="t" o:hrnoshade="t" o:hr="t" fillcolor="black" stroked="f"/>
        </w:pict>
      </w:r>
    </w:p>
    <w:p w:rsidR="005F5B25" w:rsidRPr="005F5B25" w:rsidRDefault="00BB4C37" w:rsidP="005F5B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179</w:t>
      </w:r>
      <w:r w:rsidR="005F5B25" w:rsidRPr="005F5B2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Котел, </w:t>
      </w:r>
      <w:r w:rsidR="005F5B2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31</w:t>
      </w:r>
      <w:r w:rsidR="005F5B25" w:rsidRPr="005F5B25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.10.2019</w:t>
      </w:r>
    </w:p>
    <w:p w:rsidR="005F5B25" w:rsidRPr="005F5B25" w:rsidRDefault="005F5B25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ОТНОСНО: </w:t>
      </w:r>
      <w:r w:rsid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измене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н</w:t>
      </w:r>
      <w:r w:rsid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и</w:t>
      </w:r>
      <w:r w:rsidR="00BB4C37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е на Решение № 161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/28.10.2019г. в частта на диспозитива</w:t>
      </w:r>
      <w:r w:rsid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,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касаеща органа, пред който подлежи на обжалване и срока за обжалването му.</w:t>
      </w:r>
    </w:p>
    <w:p w:rsidR="0089177A" w:rsidRDefault="005F5B25" w:rsidP="0089177A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ОИК КОТЕЛ устан</w:t>
      </w:r>
      <w:r w:rsidR="00C86AFC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ови, че в описаното </w:t>
      </w:r>
      <w:r w:rsidR="000B6A8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Решение №16</w:t>
      </w:r>
      <w:r w:rsidR="00BB4C37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1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/28.10.2019г. е допусната техническа грешка в частта на диспозитива</w:t>
      </w:r>
      <w:r w:rsid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, 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касаеща органа, пред който подлежи на обжа</w:t>
      </w:r>
      <w:r w:rsidR="0089177A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лване и срока за обжалването му, като вместо изписването „ Решението на ОИК Котел подлежи на обжалване пред Административен съд Сливен в седемдневен срок от обявяването му” е изписано: „</w:t>
      </w:r>
      <w:r w:rsidR="0089177A"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Решението подлежи на обжалване пред Централната избирателна комисия в срок до 3 дни от обявяването му, н</w:t>
      </w:r>
      <w:r w:rsidR="0089177A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а основание чл. 88, ал. 1 от ИК”. </w:t>
      </w:r>
    </w:p>
    <w:p w:rsidR="0089177A" w:rsidRPr="005F5B25" w:rsidRDefault="0089177A" w:rsidP="0089177A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Предвид това и на основание чл.459, ал.1 от ИК, ОИК Котел взе следното,</w:t>
      </w:r>
    </w:p>
    <w:p w:rsidR="005F5B25" w:rsidRPr="005F5B25" w:rsidRDefault="005F5B25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 </w:t>
      </w:r>
    </w:p>
    <w:p w:rsidR="005F5B25" w:rsidRPr="005F5B25" w:rsidRDefault="005F5B25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5F5B25">
        <w:rPr>
          <w:rFonts w:ascii="Helvetica" w:eastAsia="Times New Roman" w:hAnsi="Helvetica" w:cs="Helvetica"/>
          <w:b/>
          <w:bCs/>
          <w:color w:val="333333"/>
          <w:sz w:val="16"/>
          <w:lang w:eastAsia="bg-BG"/>
        </w:rPr>
        <w:t>РЕШЕНИЕ:</w:t>
      </w:r>
    </w:p>
    <w:p w:rsidR="005F5B25" w:rsidRPr="005F5B25" w:rsidRDefault="003F4C99" w:rsidP="005F5B2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Допуска</w:t>
      </w:r>
      <w:r w:rsidRP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</w:t>
      </w:r>
      <w:r w:rsidR="00BB4C37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изменение на Решение № 161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/28.10.2019г. в частта на диспозитива, касаеща органа, пред който подлежи на обжалване и срока з</w:t>
      </w:r>
      <w:r w:rsidR="00C86AFC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а обжалването му, в което се обявява </w:t>
      </w:r>
      <w:r w:rsidR="00B72CF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избрания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</w:t>
      </w:r>
      <w:r w:rsidR="00C86AFC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за кмет на </w:t>
      </w:r>
      <w:r w:rsidR="00B72CF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Кметство с.</w:t>
      </w:r>
      <w:r w:rsidR="00BB4C37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Филаретово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, както следва:</w:t>
      </w:r>
    </w:p>
    <w:p w:rsidR="003F4C99" w:rsidRDefault="00BB4C37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Решение №161</w:t>
      </w:r>
      <w:r w:rsidR="00023D5F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/28.10.2019г.  на ОИК Котел, с </w:t>
      </w:r>
      <w:r w:rsidR="00B72CF8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което се обявява избрания за кмет на Кметство с.</w:t>
      </w:r>
      <w:r w:rsidR="00C04B22" w:rsidRPr="00C04B22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 </w:t>
      </w:r>
      <w:r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Филаретово</w:t>
      </w:r>
      <w:r w:rsidR="00023D5F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 xml:space="preserve">, </w:t>
      </w:r>
      <w:r w:rsidR="003F4C99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подлежи на обжалване пред Административен съд Сливен в седемдневен срок от обявяването му</w:t>
      </w:r>
    </w:p>
    <w:p w:rsidR="00023D5F" w:rsidRDefault="00023D5F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</w:p>
    <w:p w:rsidR="005F5B25" w:rsidRPr="005F5B25" w:rsidRDefault="005F5B25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Председател: Цветомира Иванова Кънева</w:t>
      </w:r>
    </w:p>
    <w:p w:rsidR="005F5B25" w:rsidRPr="005F5B25" w:rsidRDefault="005F5B25" w:rsidP="005F5B25">
      <w:pPr>
        <w:shd w:val="clear" w:color="auto" w:fill="FFFFFF"/>
        <w:spacing w:after="115" w:line="240" w:lineRule="auto"/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</w:pPr>
      <w:r w:rsidRPr="005F5B25">
        <w:rPr>
          <w:rFonts w:ascii="Helvetica" w:eastAsia="Times New Roman" w:hAnsi="Helvetica" w:cs="Helvetica"/>
          <w:color w:val="333333"/>
          <w:sz w:val="16"/>
          <w:szCs w:val="16"/>
          <w:lang w:eastAsia="bg-BG"/>
        </w:rPr>
        <w:t>Секретар: Събина Георгиева Георгиева</w:t>
      </w:r>
    </w:p>
    <w:p w:rsidR="00AD425A" w:rsidRDefault="00AD425A"/>
    <w:sectPr w:rsidR="00AD425A" w:rsidSect="00AD4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9188B"/>
    <w:multiLevelType w:val="multilevel"/>
    <w:tmpl w:val="61F6A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A509D0"/>
    <w:multiLevelType w:val="multilevel"/>
    <w:tmpl w:val="3DA40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6020B"/>
    <w:multiLevelType w:val="multilevel"/>
    <w:tmpl w:val="1A28C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EC4FED"/>
    <w:multiLevelType w:val="multilevel"/>
    <w:tmpl w:val="E990F0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9639CC"/>
    <w:multiLevelType w:val="multilevel"/>
    <w:tmpl w:val="201C2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9E61E7"/>
    <w:multiLevelType w:val="multilevel"/>
    <w:tmpl w:val="3C920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755D5B"/>
    <w:multiLevelType w:val="multilevel"/>
    <w:tmpl w:val="7A92A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6E43C8"/>
    <w:multiLevelType w:val="multilevel"/>
    <w:tmpl w:val="2AF66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E22E71"/>
    <w:multiLevelType w:val="multilevel"/>
    <w:tmpl w:val="B2F2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B013EC"/>
    <w:multiLevelType w:val="multilevel"/>
    <w:tmpl w:val="EE54B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D53016"/>
    <w:multiLevelType w:val="multilevel"/>
    <w:tmpl w:val="0770B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CC4E07"/>
    <w:multiLevelType w:val="multilevel"/>
    <w:tmpl w:val="3C3A0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FB36AC"/>
    <w:multiLevelType w:val="multilevel"/>
    <w:tmpl w:val="49E07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083D2A"/>
    <w:multiLevelType w:val="multilevel"/>
    <w:tmpl w:val="5710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CB7E5C"/>
    <w:multiLevelType w:val="multilevel"/>
    <w:tmpl w:val="DECE1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F23A5E"/>
    <w:multiLevelType w:val="multilevel"/>
    <w:tmpl w:val="AA700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1B7A0D"/>
    <w:multiLevelType w:val="multilevel"/>
    <w:tmpl w:val="29004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380B3A"/>
    <w:multiLevelType w:val="multilevel"/>
    <w:tmpl w:val="C67E52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BE1FFD"/>
    <w:multiLevelType w:val="multilevel"/>
    <w:tmpl w:val="EC425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C573B7"/>
    <w:multiLevelType w:val="multilevel"/>
    <w:tmpl w:val="04744B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485DD1"/>
    <w:multiLevelType w:val="multilevel"/>
    <w:tmpl w:val="B540D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BCB2160"/>
    <w:multiLevelType w:val="multilevel"/>
    <w:tmpl w:val="521A2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C15A53"/>
    <w:multiLevelType w:val="multilevel"/>
    <w:tmpl w:val="DD84B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2F117E"/>
    <w:multiLevelType w:val="multilevel"/>
    <w:tmpl w:val="7D104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D514DC"/>
    <w:multiLevelType w:val="multilevel"/>
    <w:tmpl w:val="D4741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3"/>
  </w:num>
  <w:num w:numId="3">
    <w:abstractNumId w:val="19"/>
  </w:num>
  <w:num w:numId="4">
    <w:abstractNumId w:val="14"/>
  </w:num>
  <w:num w:numId="5">
    <w:abstractNumId w:val="7"/>
  </w:num>
  <w:num w:numId="6">
    <w:abstractNumId w:val="18"/>
  </w:num>
  <w:num w:numId="7">
    <w:abstractNumId w:val="16"/>
  </w:num>
  <w:num w:numId="8">
    <w:abstractNumId w:val="6"/>
  </w:num>
  <w:num w:numId="9">
    <w:abstractNumId w:val="4"/>
  </w:num>
  <w:num w:numId="10">
    <w:abstractNumId w:val="24"/>
  </w:num>
  <w:num w:numId="11">
    <w:abstractNumId w:val="1"/>
  </w:num>
  <w:num w:numId="12">
    <w:abstractNumId w:val="8"/>
  </w:num>
  <w:num w:numId="13">
    <w:abstractNumId w:val="5"/>
  </w:num>
  <w:num w:numId="14">
    <w:abstractNumId w:val="11"/>
  </w:num>
  <w:num w:numId="15">
    <w:abstractNumId w:val="12"/>
  </w:num>
  <w:num w:numId="16">
    <w:abstractNumId w:val="22"/>
  </w:num>
  <w:num w:numId="17">
    <w:abstractNumId w:val="2"/>
  </w:num>
  <w:num w:numId="18">
    <w:abstractNumId w:val="10"/>
  </w:num>
  <w:num w:numId="19">
    <w:abstractNumId w:val="21"/>
  </w:num>
  <w:num w:numId="20">
    <w:abstractNumId w:val="23"/>
  </w:num>
  <w:num w:numId="21">
    <w:abstractNumId w:val="0"/>
  </w:num>
  <w:num w:numId="22">
    <w:abstractNumId w:val="9"/>
  </w:num>
  <w:num w:numId="23">
    <w:abstractNumId w:val="13"/>
  </w:num>
  <w:num w:numId="24">
    <w:abstractNumId w:val="15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25"/>
    <w:rsid w:val="00023D5F"/>
    <w:rsid w:val="000B6A89"/>
    <w:rsid w:val="002742B3"/>
    <w:rsid w:val="002B56A9"/>
    <w:rsid w:val="0037680A"/>
    <w:rsid w:val="003A576E"/>
    <w:rsid w:val="003F4C99"/>
    <w:rsid w:val="004128B5"/>
    <w:rsid w:val="004F409C"/>
    <w:rsid w:val="005F5B25"/>
    <w:rsid w:val="0089177A"/>
    <w:rsid w:val="00A82CEB"/>
    <w:rsid w:val="00AB50F6"/>
    <w:rsid w:val="00AD425A"/>
    <w:rsid w:val="00B236DC"/>
    <w:rsid w:val="00B72CF8"/>
    <w:rsid w:val="00BB4C37"/>
    <w:rsid w:val="00C04B22"/>
    <w:rsid w:val="00C86AFC"/>
    <w:rsid w:val="00EB1BAE"/>
    <w:rsid w:val="00FB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BEB7B6-DE67-41E1-9DC0-BE588004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2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h-title">
    <w:name w:val="resh-title"/>
    <w:basedOn w:val="Normal"/>
    <w:rsid w:val="005F5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5F5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5F5B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2</cp:revision>
  <dcterms:created xsi:type="dcterms:W3CDTF">2019-11-01T07:47:00Z</dcterms:created>
  <dcterms:modified xsi:type="dcterms:W3CDTF">2019-11-01T07:47:00Z</dcterms:modified>
</cp:coreProperties>
</file>