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C5" w:rsidRPr="00887532" w:rsidRDefault="00632770" w:rsidP="00482BC1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04773C">
        <w:rPr>
          <w:rFonts w:cstheme="minorHAnsi"/>
          <w:b/>
        </w:rPr>
        <w:t>3</w:t>
      </w:r>
      <w:r w:rsidR="00AB5FFE">
        <w:rPr>
          <w:rFonts w:cstheme="minorHAnsi"/>
          <w:b/>
        </w:rPr>
        <w:t>7</w:t>
      </w:r>
    </w:p>
    <w:p w:rsidR="000F37C5" w:rsidRPr="00482BC1" w:rsidRDefault="000F37C5" w:rsidP="00540887">
      <w:pPr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8C6FA1">
        <w:rPr>
          <w:rFonts w:cstheme="minorHAnsi"/>
          <w:lang w:val="en-US"/>
        </w:rPr>
        <w:t>2</w:t>
      </w:r>
      <w:r w:rsidR="00844500">
        <w:rPr>
          <w:rFonts w:cstheme="minorHAnsi"/>
        </w:rPr>
        <w:t>9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</w:t>
      </w:r>
      <w:r w:rsidR="008C6FA1">
        <w:rPr>
          <w:rFonts w:cstheme="minorHAnsi"/>
          <w:lang w:val="en-US"/>
        </w:rPr>
        <w:t>0</w:t>
      </w:r>
      <w:r w:rsidR="008C6FA1">
        <w:rPr>
          <w:rFonts w:cstheme="minorHAnsi"/>
        </w:rPr>
        <w:t>.20</w:t>
      </w:r>
      <w:r w:rsidR="008C6FA1">
        <w:rPr>
          <w:rFonts w:cstheme="minorHAnsi"/>
          <w:lang w:val="en-US"/>
        </w:rPr>
        <w:t>21</w:t>
      </w:r>
      <w:r w:rsidRPr="00482BC1">
        <w:rPr>
          <w:rFonts w:cstheme="minorHAnsi"/>
        </w:rPr>
        <w:t xml:space="preserve"> г. от </w:t>
      </w:r>
      <w:r w:rsidR="00844500">
        <w:rPr>
          <w:rFonts w:cstheme="minorHAnsi"/>
        </w:rPr>
        <w:t>12</w:t>
      </w:r>
      <w:r w:rsidR="00C23AFE">
        <w:rPr>
          <w:rFonts w:cstheme="minorHAnsi"/>
        </w:rPr>
        <w:t>:</w:t>
      </w:r>
      <w:r w:rsidR="00AB5FFE">
        <w:rPr>
          <w:rFonts w:cstheme="minorHAnsi"/>
        </w:rPr>
        <w:t>00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844500">
        <w:rPr>
          <w:rFonts w:cstheme="minorHAnsi"/>
        </w:rPr>
        <w:t>12</w:t>
      </w:r>
      <w:bookmarkStart w:id="0" w:name="_GoBack"/>
      <w:bookmarkEnd w:id="0"/>
      <w:r w:rsidRPr="00482BC1">
        <w:rPr>
          <w:rFonts w:cstheme="minorHAnsi"/>
        </w:rPr>
        <w:t>:</w:t>
      </w:r>
      <w:r w:rsidR="00AB5FFE">
        <w:rPr>
          <w:rFonts w:cstheme="minorHAnsi"/>
        </w:rPr>
        <w:t>05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0F054F" w:rsidRPr="000F054F" w:rsidRDefault="00AB5FFE" w:rsidP="000F054F">
      <w:pPr>
        <w:pStyle w:val="aa"/>
        <w:numPr>
          <w:ilvl w:val="0"/>
          <w:numId w:val="47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bg-BG"/>
        </w:rPr>
        <w:t xml:space="preserve">Решение относно постъпило писмо от Кмета на Община Котел – Коста </w:t>
      </w:r>
      <w:proofErr w:type="spellStart"/>
      <w:r>
        <w:rPr>
          <w:rFonts w:cs="Calibri"/>
          <w:sz w:val="24"/>
          <w:szCs w:val="24"/>
          <w:lang w:val="bg-BG"/>
        </w:rPr>
        <w:t>Каранашев</w:t>
      </w:r>
      <w:proofErr w:type="spellEnd"/>
      <w:r w:rsidR="000F054F" w:rsidRPr="000F054F">
        <w:rPr>
          <w:rFonts w:cs="Calibri"/>
          <w:sz w:val="24"/>
          <w:szCs w:val="24"/>
        </w:rPr>
        <w:t>.</w:t>
      </w:r>
    </w:p>
    <w:p w:rsidR="005D41C4" w:rsidRPr="000F054F" w:rsidRDefault="005D41C4" w:rsidP="000F054F">
      <w:pPr>
        <w:pStyle w:val="aa"/>
        <w:numPr>
          <w:ilvl w:val="0"/>
          <w:numId w:val="47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proofErr w:type="spellStart"/>
      <w:r w:rsidRPr="000F054F">
        <w:rPr>
          <w:rFonts w:cs="Calibri"/>
          <w:sz w:val="24"/>
          <w:szCs w:val="24"/>
        </w:rPr>
        <w:t>Други</w:t>
      </w:r>
      <w:proofErr w:type="spellEnd"/>
      <w:r w:rsidRPr="000F054F">
        <w:rPr>
          <w:rFonts w:cs="Calibri"/>
          <w:sz w:val="24"/>
          <w:szCs w:val="24"/>
        </w:rPr>
        <w:t>.</w:t>
      </w: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Събина Георгиева </w:t>
            </w:r>
            <w:proofErr w:type="spellStart"/>
            <w:r>
              <w:rPr>
                <w:rFonts w:cstheme="minorHAnsi"/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 xml:space="preserve">Яница Георгиева </w:t>
            </w:r>
            <w:proofErr w:type="spellStart"/>
            <w:r w:rsidRPr="00482BC1">
              <w:rPr>
                <w:rFonts w:cstheme="minorHAnsi"/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 xml:space="preserve">Димитър </w:t>
            </w:r>
            <w:proofErr w:type="spellStart"/>
            <w:r w:rsidRPr="00482BC1">
              <w:rPr>
                <w:rFonts w:cstheme="minorHAnsi"/>
                <w:b/>
                <w:color w:val="000000"/>
              </w:rPr>
              <w:t>Любозаров</w:t>
            </w:r>
            <w:proofErr w:type="spellEnd"/>
            <w:r w:rsidRPr="00482BC1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482BC1">
              <w:rPr>
                <w:rFonts w:cstheme="minorHAnsi"/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lastRenderedPageBreak/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</w:t>
      </w:r>
      <w:r w:rsidR="00D55380">
        <w:rPr>
          <w:rFonts w:cstheme="minorHAnsi"/>
        </w:rPr>
        <w:t xml:space="preserve"> и </w:t>
      </w:r>
      <w:r w:rsidR="0051335A">
        <w:rPr>
          <w:rFonts w:cstheme="minorHAnsi"/>
        </w:rPr>
        <w:t>0 „против“</w:t>
      </w:r>
      <w:r w:rsidRPr="00482BC1">
        <w:rPr>
          <w:rFonts w:cstheme="minorHAnsi"/>
        </w:rPr>
        <w:t>.</w:t>
      </w:r>
    </w:p>
    <w:p w:rsidR="00D55380" w:rsidRDefault="00985CD3" w:rsidP="00985CD3">
      <w:pPr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04730">
        <w:rPr>
          <w:rFonts w:cstheme="minorHAnsi"/>
          <w:u w:val="single"/>
        </w:rPr>
        <w:t xml:space="preserve">По </w:t>
      </w:r>
      <w:r>
        <w:rPr>
          <w:rFonts w:cstheme="minorHAnsi"/>
          <w:u w:val="single"/>
        </w:rPr>
        <w:t>т.1</w:t>
      </w:r>
      <w:r w:rsidRPr="00E04730">
        <w:rPr>
          <w:rFonts w:cstheme="minorHAnsi"/>
          <w:u w:val="single"/>
        </w:rPr>
        <w:t xml:space="preserve"> от дневния ред: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председателят на комисията прочете проект на решение  - </w:t>
      </w:r>
      <w:r w:rsidR="00AB5FFE">
        <w:rPr>
          <w:rFonts w:cs="Calibri"/>
          <w:sz w:val="24"/>
          <w:szCs w:val="24"/>
        </w:rPr>
        <w:t xml:space="preserve">Решение относно постъпило писмо от Кмета на Община Котел – Коста </w:t>
      </w:r>
      <w:proofErr w:type="spellStart"/>
      <w:r w:rsidR="00AB5FFE">
        <w:rPr>
          <w:rFonts w:cs="Calibri"/>
          <w:sz w:val="24"/>
          <w:szCs w:val="24"/>
        </w:rPr>
        <w:t>Каранашев</w:t>
      </w:r>
      <w:proofErr w:type="spellEnd"/>
      <w:r w:rsidR="00AB5FFE">
        <w:rPr>
          <w:rFonts w:cs="Calibri"/>
          <w:sz w:val="24"/>
          <w:szCs w:val="24"/>
        </w:rPr>
        <w:t>.</w:t>
      </w:r>
    </w:p>
    <w:p w:rsidR="0044210A" w:rsidRDefault="00AB5FFE" w:rsidP="00985C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Председателя на комисията представи пред ОИК – Котел писмо от Кмета на Община Котел – Коста </w:t>
      </w:r>
      <w:proofErr w:type="spellStart"/>
      <w:r>
        <w:rPr>
          <w:rFonts w:ascii="Helvetica" w:eastAsia="Times New Roman" w:hAnsi="Helvetica" w:cs="Helvetica"/>
          <w:color w:val="333333"/>
          <w:sz w:val="16"/>
          <w:szCs w:val="16"/>
        </w:rPr>
        <w:t>Каранашев</w:t>
      </w:r>
      <w:proofErr w:type="spellEnd"/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, заведено в ОИК – Котел под вх.№ 143/28.10.2021г., с което същия уведомява Председателя прилагайки справка за съдимост издадена от Районен съд – Котел, че </w:t>
      </w:r>
      <w:r w:rsidR="0044210A">
        <w:rPr>
          <w:rFonts w:ascii="Helvetica" w:eastAsia="Times New Roman" w:hAnsi="Helvetica" w:cs="Helvetica"/>
          <w:color w:val="333333"/>
          <w:sz w:val="16"/>
          <w:szCs w:val="16"/>
        </w:rPr>
        <w:t xml:space="preserve">на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лицето Якуб Исмаилов Шабанов е </w:t>
      </w:r>
      <w:r w:rsidR="0044210A">
        <w:rPr>
          <w:rFonts w:ascii="Helvetica" w:eastAsia="Times New Roman" w:hAnsi="Helvetica" w:cs="Helvetica"/>
          <w:color w:val="333333"/>
          <w:sz w:val="16"/>
          <w:szCs w:val="16"/>
        </w:rPr>
        <w:t>наложено наказание ЛИШАВАНЕ ОТ СВОБОДА за срок от една година и шест месеца и глоба в размер на 5000.00 лв.</w:t>
      </w:r>
      <w:r w:rsidR="00F31C68" w:rsidRPr="00F31C68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 w:rsidR="00F31C68">
        <w:rPr>
          <w:rFonts w:ascii="Helvetica" w:eastAsia="Times New Roman" w:hAnsi="Helvetica" w:cs="Helvetica"/>
          <w:color w:val="333333"/>
          <w:sz w:val="16"/>
          <w:szCs w:val="16"/>
        </w:rPr>
        <w:t xml:space="preserve">за престъпление по чл.281, ал.2, т.1 </w:t>
      </w:r>
      <w:proofErr w:type="spellStart"/>
      <w:r w:rsidR="00F31C68">
        <w:rPr>
          <w:rFonts w:ascii="Helvetica" w:eastAsia="Times New Roman" w:hAnsi="Helvetica" w:cs="Helvetica"/>
          <w:color w:val="333333"/>
          <w:sz w:val="16"/>
          <w:szCs w:val="16"/>
        </w:rPr>
        <w:t>предл</w:t>
      </w:r>
      <w:proofErr w:type="spellEnd"/>
      <w:r w:rsidR="00F31C68">
        <w:rPr>
          <w:rFonts w:ascii="Helvetica" w:eastAsia="Times New Roman" w:hAnsi="Helvetica" w:cs="Helvetica"/>
          <w:color w:val="333333"/>
          <w:sz w:val="16"/>
          <w:szCs w:val="16"/>
        </w:rPr>
        <w:t xml:space="preserve">. Първо, т.5 във </w:t>
      </w:r>
      <w:proofErr w:type="spellStart"/>
      <w:r w:rsidR="00F31C68">
        <w:rPr>
          <w:rFonts w:ascii="Helvetica" w:eastAsia="Times New Roman" w:hAnsi="Helvetica" w:cs="Helvetica"/>
          <w:color w:val="333333"/>
          <w:sz w:val="16"/>
          <w:szCs w:val="16"/>
        </w:rPr>
        <w:t>вр</w:t>
      </w:r>
      <w:proofErr w:type="spellEnd"/>
      <w:r w:rsidR="00F31C68">
        <w:rPr>
          <w:rFonts w:ascii="Helvetica" w:eastAsia="Times New Roman" w:hAnsi="Helvetica" w:cs="Helvetica"/>
          <w:color w:val="333333"/>
          <w:sz w:val="16"/>
          <w:szCs w:val="16"/>
        </w:rPr>
        <w:t>.с чл.281, ал.1 от НК.</w:t>
      </w:r>
      <w:r w:rsidR="0044210A">
        <w:rPr>
          <w:rFonts w:ascii="Helvetica" w:eastAsia="Times New Roman" w:hAnsi="Helvetica" w:cs="Helvetica"/>
          <w:color w:val="333333"/>
          <w:sz w:val="16"/>
          <w:szCs w:val="16"/>
        </w:rPr>
        <w:t>, като на основание чл.66, ал.1 от НК ОТЛАГА изпълнението на така наложеното наказание „Лишаване от свобода“ за срок от една година и шест месеца, с изпитателен срок от три годи</w:t>
      </w:r>
      <w:r w:rsidR="00F31C68">
        <w:rPr>
          <w:rFonts w:ascii="Helvetica" w:eastAsia="Times New Roman" w:hAnsi="Helvetica" w:cs="Helvetica"/>
          <w:color w:val="333333"/>
          <w:sz w:val="16"/>
          <w:szCs w:val="16"/>
        </w:rPr>
        <w:t>ни.</w:t>
      </w:r>
    </w:p>
    <w:p w:rsidR="00B95CBD" w:rsidRDefault="0044210A" w:rsidP="00985C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След като комисията се запозна с текста на писмото и приложената справка и предвид искането за произнасяне по компетентност </w:t>
      </w:r>
      <w:r w:rsidR="00ED6233">
        <w:rPr>
          <w:rFonts w:ascii="Helvetica" w:eastAsia="Times New Roman" w:hAnsi="Helvetica" w:cs="Helvetica"/>
          <w:color w:val="333333"/>
          <w:sz w:val="16"/>
          <w:szCs w:val="16"/>
        </w:rPr>
        <w:t>ОИК – Котел от фактическа страна установи следното:</w:t>
      </w:r>
    </w:p>
    <w:p w:rsidR="00ED6233" w:rsidRDefault="00ED6233" w:rsidP="00985C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С Решение №160/28.10.2019г. на основание чл.87, ал.1, т.26 и чл.246 от ИК </w:t>
      </w:r>
      <w:r w:rsidRPr="00ED6233">
        <w:rPr>
          <w:rFonts w:ascii="Helvetica" w:eastAsia="Times New Roman" w:hAnsi="Helvetica" w:cs="Helvetica"/>
          <w:color w:val="333333"/>
          <w:sz w:val="16"/>
          <w:szCs w:val="16"/>
        </w:rPr>
        <w:t>във връзка с обработени секционни протоколи за изборните резултати, ОИК - Котел - обявява за избран кмет село ТИЧА лицето ЯКУБ ИСМАИЛОВ ШАБАНОВ, ЕГН .............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ED6233" w:rsidRDefault="00ED6233" w:rsidP="00985C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В чл.42 от Закона за местното </w:t>
      </w:r>
      <w:proofErr w:type="spellStart"/>
      <w:r>
        <w:rPr>
          <w:rFonts w:ascii="Helvetica" w:eastAsia="Times New Roman" w:hAnsi="Helvetica" w:cs="Helvetica"/>
          <w:color w:val="333333"/>
          <w:sz w:val="16"/>
          <w:szCs w:val="16"/>
        </w:rPr>
        <w:t>самоуправелние</w:t>
      </w:r>
      <w:proofErr w:type="spellEnd"/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и местната администрация / ЗМСМА /, законодателя е посочил изчерпателно хипотезите, при които могат да бъдат прекратени предсрочно пълномощията на кметовете. Една от тези възможности е </w:t>
      </w:r>
      <w:r w:rsidRPr="00ED6233">
        <w:rPr>
          <w:rFonts w:ascii="Helvetica" w:eastAsia="Times New Roman" w:hAnsi="Helvetica" w:cs="Helvetica"/>
          <w:color w:val="333333"/>
          <w:sz w:val="16"/>
          <w:szCs w:val="16"/>
        </w:rPr>
        <w:t>когато след избирането му е осъден с влязла в сила присъда на лишаване от свобода за умишлено престъпление от общ характер или на лишаване от п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раво да заема държавна длъжност съгласно  чл.42, ал.1, т.4 от ЗМСМА.</w:t>
      </w:r>
    </w:p>
    <w:p w:rsidR="003B1A13" w:rsidRDefault="003B1A13" w:rsidP="00985C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С оглед законовите разпоредби ОИК – Котел счита, че Общинска администрация – Котел е изпълнила вменените й задължения, съгласно чл.42, ал.2 от ЗМСМА за служебно установяване съгласно съдимостта на лицето, но съгласно Решение №1685-МИ от 20 ноември 2019г. на ЦИК, предсрочното прекратяване на пълномощията на кмет се удостоверяват и със съответните други документи, а именно заверен от съда препис от влязла в сила присъда, с която кметът след избирането му е осъден на лишаване от свобода за умишлено престъпление от общ характер или на лишаване от право да заема държавна служба / чл.42, ал.1, т.4 от ЗМСМА /.</w:t>
      </w:r>
    </w:p>
    <w:p w:rsidR="003B1A13" w:rsidRDefault="003B1A13" w:rsidP="00985C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Предвид това и съгласно разпоредбата на чл.42, ал.4, ОИК – Котел ще се произнесе по компетентност </w:t>
      </w:r>
      <w:r w:rsidR="009022A5">
        <w:rPr>
          <w:rFonts w:ascii="Helvetica" w:eastAsia="Times New Roman" w:hAnsi="Helvetica" w:cs="Helvetica"/>
          <w:color w:val="333333"/>
          <w:sz w:val="16"/>
          <w:szCs w:val="16"/>
        </w:rPr>
        <w:t>относно предсрочното прекратяване на пълномощията на Якуб Исмаилов Шабанов – Кмет на село Тича в тридневен срок от получаване на заварен препис от акта на Районен съд Царево</w:t>
      </w:r>
      <w:r w:rsidR="00F31C68">
        <w:rPr>
          <w:rFonts w:ascii="Helvetica" w:eastAsia="Times New Roman" w:hAnsi="Helvetica" w:cs="Helvetica"/>
          <w:color w:val="333333"/>
          <w:sz w:val="16"/>
          <w:szCs w:val="16"/>
        </w:rPr>
        <w:t>, тъй като законодателя е заложил императивната правна норма справката относно съдимостта на лицето да е придружена със съответните други документи</w:t>
      </w:r>
      <w:r w:rsidR="009022A5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9022A5" w:rsidRDefault="009022A5" w:rsidP="00985C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Водейки се от горните констатации, съгласно чл.87, ал.1, т.1 от ИК, чл.42, ал.1, т.4 и ал.2 от ЗМСМА и Решение № №1685-МИ от 20 ноември 2019г. на ЦИК</w:t>
      </w:r>
    </w:p>
    <w:p w:rsidR="00BC5128" w:rsidRDefault="00BC5128" w:rsidP="00985C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C5128" w:rsidRDefault="00BC5128" w:rsidP="00BC5128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</w:t>
      </w:r>
      <w:r>
        <w:rPr>
          <w:rFonts w:cstheme="minorHAnsi"/>
          <w:b/>
          <w:lang w:val="ru-RU"/>
        </w:rPr>
        <w:t>13</w:t>
      </w:r>
      <w:r w:rsidRPr="00482BC1">
        <w:rPr>
          <w:rFonts w:cstheme="minorHAnsi"/>
          <w:b/>
          <w:lang w:val="ru-RU"/>
        </w:rPr>
        <w:t xml:space="preserve"> и «ПРОТИВ» -  0,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</w:t>
      </w:r>
      <w:r>
        <w:rPr>
          <w:rFonts w:cstheme="minorHAnsi"/>
          <w:b/>
        </w:rPr>
        <w:t>ното решение</w:t>
      </w:r>
      <w:r w:rsidRPr="00482BC1">
        <w:rPr>
          <w:rFonts w:cstheme="minorHAnsi"/>
          <w:color w:val="FF0000"/>
        </w:rPr>
        <w:t>:</w:t>
      </w:r>
    </w:p>
    <w:p w:rsidR="00BC5128" w:rsidRDefault="009022A5" w:rsidP="00BC5128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№207</w:t>
      </w:r>
    </w:p>
    <w:p w:rsidR="00BC5128" w:rsidRPr="0067535C" w:rsidRDefault="009022A5" w:rsidP="00BC5128">
      <w:pPr>
        <w:pStyle w:val="aa"/>
        <w:numPr>
          <w:ilvl w:val="0"/>
          <w:numId w:val="48"/>
        </w:numPr>
      </w:pPr>
      <w:r>
        <w:rPr>
          <w:lang w:val="bg-BG"/>
        </w:rPr>
        <w:t>Да се изиска от Районен съд Царево заверен препис на Споразумение №190/21.10.2021г.</w:t>
      </w:r>
      <w:r w:rsidR="00F31C68">
        <w:rPr>
          <w:lang w:val="bg-BG"/>
        </w:rPr>
        <w:t xml:space="preserve"> по НОХД № 20212180200536/2021г. необходимо за произнасяне на ОИК – Котел по компетентност, съгласно чл.42, ал.1, т.4 от ЗМСМА.</w:t>
      </w:r>
    </w:p>
    <w:p w:rsidR="0067535C" w:rsidRPr="00BC5128" w:rsidRDefault="0067535C" w:rsidP="0067535C">
      <w:pPr>
        <w:pStyle w:val="aa"/>
      </w:pPr>
    </w:p>
    <w:p w:rsidR="00BC5128" w:rsidRDefault="00BC5128" w:rsidP="00BC5128">
      <w:pPr>
        <w:pStyle w:val="aa"/>
      </w:pPr>
    </w:p>
    <w:p w:rsidR="00894820" w:rsidRDefault="00DB2660" w:rsidP="00F930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4820" w:rsidRDefault="00894820" w:rsidP="00985C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94820" w:rsidRPr="00894820" w:rsidRDefault="00894820" w:rsidP="00985C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9904E5" w:rsidRDefault="00E04730" w:rsidP="00E43D4D">
      <w:pPr>
        <w:shd w:val="clear" w:color="auto" w:fill="FFFFFF"/>
        <w:spacing w:after="115" w:line="240" w:lineRule="auto"/>
      </w:pPr>
      <w:r w:rsidRPr="00E04730">
        <w:rPr>
          <w:rFonts w:cstheme="minorHAnsi"/>
          <w:u w:val="single"/>
        </w:rPr>
        <w:t xml:space="preserve">По </w:t>
      </w:r>
      <w:r>
        <w:rPr>
          <w:rFonts w:cstheme="minorHAnsi"/>
          <w:u w:val="single"/>
        </w:rPr>
        <w:t>т.</w:t>
      </w:r>
      <w:r w:rsidR="00985CD3">
        <w:rPr>
          <w:rFonts w:cstheme="minorHAnsi"/>
          <w:u w:val="single"/>
        </w:rPr>
        <w:t>2</w:t>
      </w:r>
      <w:r w:rsidRPr="00E04730">
        <w:rPr>
          <w:rFonts w:cstheme="minorHAnsi"/>
          <w:u w:val="single"/>
        </w:rPr>
        <w:t xml:space="preserve"> от дневния ред: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</w:t>
      </w:r>
      <w:r w:rsidR="00E84C20">
        <w:t xml:space="preserve"> не постъпиха въпроси за обсъждане.</w:t>
      </w: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616234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85" w:rsidRDefault="002F6C85" w:rsidP="007E000F">
      <w:pPr>
        <w:spacing w:after="0" w:line="240" w:lineRule="auto"/>
      </w:pPr>
      <w:r>
        <w:separator/>
      </w:r>
    </w:p>
  </w:endnote>
  <w:endnote w:type="continuationSeparator" w:id="0">
    <w:p w:rsidR="002F6C85" w:rsidRDefault="002F6C85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85" w:rsidRDefault="002F6C85" w:rsidP="007E000F">
      <w:pPr>
        <w:spacing w:after="0" w:line="240" w:lineRule="auto"/>
      </w:pPr>
      <w:r>
        <w:separator/>
      </w:r>
    </w:p>
  </w:footnote>
  <w:footnote w:type="continuationSeparator" w:id="0">
    <w:p w:rsidR="002F6C85" w:rsidRDefault="002F6C85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7EE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2C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09A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85296"/>
    <w:multiLevelType w:val="hybridMultilevel"/>
    <w:tmpl w:val="612A13B4"/>
    <w:lvl w:ilvl="0" w:tplc="20E684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74F01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E639A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2E7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04C79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C520F7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73A8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4242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7F1687E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3D103C8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1372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41569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84135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5E676B8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6928FC"/>
    <w:multiLevelType w:val="hybridMultilevel"/>
    <w:tmpl w:val="FAC624AC"/>
    <w:lvl w:ilvl="0" w:tplc="5E86BA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CC45F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15F27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747CB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E396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6D196A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D122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22"/>
  </w:num>
  <w:num w:numId="5">
    <w:abstractNumId w:val="35"/>
  </w:num>
  <w:num w:numId="6">
    <w:abstractNumId w:val="25"/>
  </w:num>
  <w:num w:numId="7">
    <w:abstractNumId w:val="31"/>
  </w:num>
  <w:num w:numId="8">
    <w:abstractNumId w:val="9"/>
  </w:num>
  <w:num w:numId="9">
    <w:abstractNumId w:val="32"/>
  </w:num>
  <w:num w:numId="10">
    <w:abstractNumId w:val="5"/>
  </w:num>
  <w:num w:numId="11">
    <w:abstractNumId w:val="24"/>
  </w:num>
  <w:num w:numId="12">
    <w:abstractNumId w:val="8"/>
  </w:num>
  <w:num w:numId="13">
    <w:abstractNumId w:val="14"/>
  </w:num>
  <w:num w:numId="14">
    <w:abstractNumId w:val="42"/>
  </w:num>
  <w:num w:numId="15">
    <w:abstractNumId w:val="20"/>
  </w:num>
  <w:num w:numId="16">
    <w:abstractNumId w:val="30"/>
  </w:num>
  <w:num w:numId="17">
    <w:abstractNumId w:val="6"/>
  </w:num>
  <w:num w:numId="18">
    <w:abstractNumId w:val="33"/>
  </w:num>
  <w:num w:numId="19">
    <w:abstractNumId w:val="29"/>
  </w:num>
  <w:num w:numId="20">
    <w:abstractNumId w:val="39"/>
  </w:num>
  <w:num w:numId="21">
    <w:abstractNumId w:val="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0"/>
  </w:num>
  <w:num w:numId="25">
    <w:abstractNumId w:val="1"/>
  </w:num>
  <w:num w:numId="26">
    <w:abstractNumId w:val="4"/>
  </w:num>
  <w:num w:numId="27">
    <w:abstractNumId w:val="27"/>
  </w:num>
  <w:num w:numId="28">
    <w:abstractNumId w:val="15"/>
  </w:num>
  <w:num w:numId="29">
    <w:abstractNumId w:val="34"/>
  </w:num>
  <w:num w:numId="30">
    <w:abstractNumId w:val="41"/>
  </w:num>
  <w:num w:numId="31">
    <w:abstractNumId w:val="44"/>
  </w:num>
  <w:num w:numId="32">
    <w:abstractNumId w:val="46"/>
  </w:num>
  <w:num w:numId="33">
    <w:abstractNumId w:val="38"/>
  </w:num>
  <w:num w:numId="34">
    <w:abstractNumId w:val="10"/>
  </w:num>
  <w:num w:numId="35">
    <w:abstractNumId w:val="11"/>
  </w:num>
  <w:num w:numId="36">
    <w:abstractNumId w:val="13"/>
  </w:num>
  <w:num w:numId="37">
    <w:abstractNumId w:val="2"/>
  </w:num>
  <w:num w:numId="38">
    <w:abstractNumId w:val="16"/>
  </w:num>
  <w:num w:numId="39">
    <w:abstractNumId w:val="26"/>
  </w:num>
  <w:num w:numId="40">
    <w:abstractNumId w:val="0"/>
  </w:num>
  <w:num w:numId="41">
    <w:abstractNumId w:val="17"/>
  </w:num>
  <w:num w:numId="42">
    <w:abstractNumId w:val="28"/>
  </w:num>
  <w:num w:numId="43">
    <w:abstractNumId w:val="36"/>
  </w:num>
  <w:num w:numId="44">
    <w:abstractNumId w:val="45"/>
  </w:num>
  <w:num w:numId="45">
    <w:abstractNumId w:val="12"/>
  </w:num>
  <w:num w:numId="46">
    <w:abstractNumId w:val="23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D02"/>
    <w:rsid w:val="0002235A"/>
    <w:rsid w:val="000228E2"/>
    <w:rsid w:val="00023D52"/>
    <w:rsid w:val="0004773C"/>
    <w:rsid w:val="00060F3C"/>
    <w:rsid w:val="000844AD"/>
    <w:rsid w:val="000B22B2"/>
    <w:rsid w:val="000B4B62"/>
    <w:rsid w:val="000C1B74"/>
    <w:rsid w:val="000D70D0"/>
    <w:rsid w:val="000E31F7"/>
    <w:rsid w:val="000F054F"/>
    <w:rsid w:val="000F2E29"/>
    <w:rsid w:val="000F334F"/>
    <w:rsid w:val="000F37C5"/>
    <w:rsid w:val="0010005C"/>
    <w:rsid w:val="00107CBC"/>
    <w:rsid w:val="0011176B"/>
    <w:rsid w:val="001225AB"/>
    <w:rsid w:val="001250DB"/>
    <w:rsid w:val="00130F75"/>
    <w:rsid w:val="00137943"/>
    <w:rsid w:val="00176653"/>
    <w:rsid w:val="001A51A5"/>
    <w:rsid w:val="001A7BF2"/>
    <w:rsid w:val="001B7B03"/>
    <w:rsid w:val="001E6F21"/>
    <w:rsid w:val="00202E7E"/>
    <w:rsid w:val="00212CBA"/>
    <w:rsid w:val="00212E23"/>
    <w:rsid w:val="002176F1"/>
    <w:rsid w:val="00226CA7"/>
    <w:rsid w:val="00257CC0"/>
    <w:rsid w:val="002612AD"/>
    <w:rsid w:val="00265E00"/>
    <w:rsid w:val="00266517"/>
    <w:rsid w:val="00271097"/>
    <w:rsid w:val="00284835"/>
    <w:rsid w:val="002B5061"/>
    <w:rsid w:val="002E113B"/>
    <w:rsid w:val="002F6C85"/>
    <w:rsid w:val="00304741"/>
    <w:rsid w:val="00317E35"/>
    <w:rsid w:val="003379DB"/>
    <w:rsid w:val="0034551B"/>
    <w:rsid w:val="00347C7E"/>
    <w:rsid w:val="003508F3"/>
    <w:rsid w:val="00350DAA"/>
    <w:rsid w:val="00367769"/>
    <w:rsid w:val="003809C4"/>
    <w:rsid w:val="0038390B"/>
    <w:rsid w:val="003A2862"/>
    <w:rsid w:val="003A7AFE"/>
    <w:rsid w:val="003B0E32"/>
    <w:rsid w:val="003B1A13"/>
    <w:rsid w:val="003C4C1F"/>
    <w:rsid w:val="003E0DEA"/>
    <w:rsid w:val="003F13EC"/>
    <w:rsid w:val="004002B8"/>
    <w:rsid w:val="004278A5"/>
    <w:rsid w:val="004356D3"/>
    <w:rsid w:val="00440C33"/>
    <w:rsid w:val="00441401"/>
    <w:rsid w:val="0044210A"/>
    <w:rsid w:val="0045405E"/>
    <w:rsid w:val="00477F9D"/>
    <w:rsid w:val="00482BC1"/>
    <w:rsid w:val="004A04F6"/>
    <w:rsid w:val="004A11FF"/>
    <w:rsid w:val="004B162B"/>
    <w:rsid w:val="004B3D89"/>
    <w:rsid w:val="004D651A"/>
    <w:rsid w:val="004E1B18"/>
    <w:rsid w:val="004F3BBD"/>
    <w:rsid w:val="00501781"/>
    <w:rsid w:val="00503427"/>
    <w:rsid w:val="00505656"/>
    <w:rsid w:val="005064E0"/>
    <w:rsid w:val="0051335A"/>
    <w:rsid w:val="00517EF1"/>
    <w:rsid w:val="0053308C"/>
    <w:rsid w:val="00535810"/>
    <w:rsid w:val="00540887"/>
    <w:rsid w:val="005445C1"/>
    <w:rsid w:val="005464AA"/>
    <w:rsid w:val="0056343F"/>
    <w:rsid w:val="005846EF"/>
    <w:rsid w:val="00593D63"/>
    <w:rsid w:val="00597F3F"/>
    <w:rsid w:val="005B4E15"/>
    <w:rsid w:val="005D0D97"/>
    <w:rsid w:val="005D41C4"/>
    <w:rsid w:val="005E7307"/>
    <w:rsid w:val="005F4A5C"/>
    <w:rsid w:val="005F53FC"/>
    <w:rsid w:val="00616234"/>
    <w:rsid w:val="006170AA"/>
    <w:rsid w:val="00621212"/>
    <w:rsid w:val="00623F5A"/>
    <w:rsid w:val="00626567"/>
    <w:rsid w:val="00632770"/>
    <w:rsid w:val="00635C35"/>
    <w:rsid w:val="006376B7"/>
    <w:rsid w:val="00642EDB"/>
    <w:rsid w:val="0065449A"/>
    <w:rsid w:val="00660BEF"/>
    <w:rsid w:val="0067535C"/>
    <w:rsid w:val="0068665A"/>
    <w:rsid w:val="006976E6"/>
    <w:rsid w:val="006A4C7B"/>
    <w:rsid w:val="006B6F23"/>
    <w:rsid w:val="006C1A48"/>
    <w:rsid w:val="006C6C0B"/>
    <w:rsid w:val="006E3955"/>
    <w:rsid w:val="00700D6B"/>
    <w:rsid w:val="00701678"/>
    <w:rsid w:val="007023BF"/>
    <w:rsid w:val="007449C0"/>
    <w:rsid w:val="007502A7"/>
    <w:rsid w:val="00764810"/>
    <w:rsid w:val="00777A16"/>
    <w:rsid w:val="00780777"/>
    <w:rsid w:val="007846ED"/>
    <w:rsid w:val="0078596D"/>
    <w:rsid w:val="007901C7"/>
    <w:rsid w:val="007A3E4C"/>
    <w:rsid w:val="007A4E98"/>
    <w:rsid w:val="007A562B"/>
    <w:rsid w:val="007B18C4"/>
    <w:rsid w:val="007B1926"/>
    <w:rsid w:val="007E000F"/>
    <w:rsid w:val="007E0CDC"/>
    <w:rsid w:val="007E51B1"/>
    <w:rsid w:val="00802973"/>
    <w:rsid w:val="00812229"/>
    <w:rsid w:val="0081440D"/>
    <w:rsid w:val="00815B93"/>
    <w:rsid w:val="00817C6B"/>
    <w:rsid w:val="00820591"/>
    <w:rsid w:val="0083671A"/>
    <w:rsid w:val="00844500"/>
    <w:rsid w:val="00846946"/>
    <w:rsid w:val="00857323"/>
    <w:rsid w:val="008608FE"/>
    <w:rsid w:val="00887532"/>
    <w:rsid w:val="008922A2"/>
    <w:rsid w:val="00894820"/>
    <w:rsid w:val="00897063"/>
    <w:rsid w:val="008A75D8"/>
    <w:rsid w:val="008B003E"/>
    <w:rsid w:val="008C6FA1"/>
    <w:rsid w:val="008D28EE"/>
    <w:rsid w:val="008F5F25"/>
    <w:rsid w:val="008F64E7"/>
    <w:rsid w:val="009022A5"/>
    <w:rsid w:val="00924678"/>
    <w:rsid w:val="00925758"/>
    <w:rsid w:val="00925EF7"/>
    <w:rsid w:val="009279BD"/>
    <w:rsid w:val="00930320"/>
    <w:rsid w:val="00930913"/>
    <w:rsid w:val="00933954"/>
    <w:rsid w:val="00940DD3"/>
    <w:rsid w:val="009571DA"/>
    <w:rsid w:val="00960E5F"/>
    <w:rsid w:val="00985CD3"/>
    <w:rsid w:val="009904E5"/>
    <w:rsid w:val="00991671"/>
    <w:rsid w:val="00995B7C"/>
    <w:rsid w:val="009C097B"/>
    <w:rsid w:val="009C3327"/>
    <w:rsid w:val="009D7C6F"/>
    <w:rsid w:val="009E2C2B"/>
    <w:rsid w:val="009E4102"/>
    <w:rsid w:val="00A07C81"/>
    <w:rsid w:val="00A10832"/>
    <w:rsid w:val="00A10A21"/>
    <w:rsid w:val="00A277AB"/>
    <w:rsid w:val="00A34D7D"/>
    <w:rsid w:val="00A61EFE"/>
    <w:rsid w:val="00A62521"/>
    <w:rsid w:val="00A63B94"/>
    <w:rsid w:val="00A651D8"/>
    <w:rsid w:val="00A80C2F"/>
    <w:rsid w:val="00A948D0"/>
    <w:rsid w:val="00AA132B"/>
    <w:rsid w:val="00AA7D2F"/>
    <w:rsid w:val="00AB50F0"/>
    <w:rsid w:val="00AB5FFE"/>
    <w:rsid w:val="00AC1B07"/>
    <w:rsid w:val="00AC296E"/>
    <w:rsid w:val="00AE149A"/>
    <w:rsid w:val="00AF1661"/>
    <w:rsid w:val="00AF30AD"/>
    <w:rsid w:val="00B05F2B"/>
    <w:rsid w:val="00B13803"/>
    <w:rsid w:val="00B144FF"/>
    <w:rsid w:val="00B230BA"/>
    <w:rsid w:val="00B3072A"/>
    <w:rsid w:val="00B36D94"/>
    <w:rsid w:val="00B4522A"/>
    <w:rsid w:val="00B67325"/>
    <w:rsid w:val="00B6787B"/>
    <w:rsid w:val="00B83D84"/>
    <w:rsid w:val="00B95CBD"/>
    <w:rsid w:val="00B97C6A"/>
    <w:rsid w:val="00BA106F"/>
    <w:rsid w:val="00BA10D0"/>
    <w:rsid w:val="00BA56F9"/>
    <w:rsid w:val="00BB3A37"/>
    <w:rsid w:val="00BC3AB4"/>
    <w:rsid w:val="00BC5128"/>
    <w:rsid w:val="00BD5B7E"/>
    <w:rsid w:val="00BD65A7"/>
    <w:rsid w:val="00BE2C07"/>
    <w:rsid w:val="00C0036B"/>
    <w:rsid w:val="00C0438F"/>
    <w:rsid w:val="00C23AFE"/>
    <w:rsid w:val="00C3505A"/>
    <w:rsid w:val="00C350D2"/>
    <w:rsid w:val="00C475D9"/>
    <w:rsid w:val="00C5533B"/>
    <w:rsid w:val="00C65C54"/>
    <w:rsid w:val="00C721D5"/>
    <w:rsid w:val="00C91400"/>
    <w:rsid w:val="00C9145F"/>
    <w:rsid w:val="00CB0BA3"/>
    <w:rsid w:val="00CB3A37"/>
    <w:rsid w:val="00CB4A5A"/>
    <w:rsid w:val="00CB6D2A"/>
    <w:rsid w:val="00CC1DFB"/>
    <w:rsid w:val="00CF0AC7"/>
    <w:rsid w:val="00CF389C"/>
    <w:rsid w:val="00CF698D"/>
    <w:rsid w:val="00D005F1"/>
    <w:rsid w:val="00D22885"/>
    <w:rsid w:val="00D257E1"/>
    <w:rsid w:val="00D42928"/>
    <w:rsid w:val="00D468EA"/>
    <w:rsid w:val="00D5253E"/>
    <w:rsid w:val="00D53CB7"/>
    <w:rsid w:val="00D55380"/>
    <w:rsid w:val="00D55907"/>
    <w:rsid w:val="00D80ECE"/>
    <w:rsid w:val="00D84FC2"/>
    <w:rsid w:val="00D87C62"/>
    <w:rsid w:val="00D93C43"/>
    <w:rsid w:val="00D96980"/>
    <w:rsid w:val="00DA2A8B"/>
    <w:rsid w:val="00DB0CAE"/>
    <w:rsid w:val="00DB2660"/>
    <w:rsid w:val="00DB2B00"/>
    <w:rsid w:val="00DC1F50"/>
    <w:rsid w:val="00DF53C7"/>
    <w:rsid w:val="00DF638F"/>
    <w:rsid w:val="00E04730"/>
    <w:rsid w:val="00E05712"/>
    <w:rsid w:val="00E31D2B"/>
    <w:rsid w:val="00E43D4D"/>
    <w:rsid w:val="00E66014"/>
    <w:rsid w:val="00E84C20"/>
    <w:rsid w:val="00E91213"/>
    <w:rsid w:val="00E9262D"/>
    <w:rsid w:val="00E959C2"/>
    <w:rsid w:val="00EA74A8"/>
    <w:rsid w:val="00EB1E9A"/>
    <w:rsid w:val="00ED362B"/>
    <w:rsid w:val="00ED3FB0"/>
    <w:rsid w:val="00ED6233"/>
    <w:rsid w:val="00EE72D2"/>
    <w:rsid w:val="00F31C68"/>
    <w:rsid w:val="00F37480"/>
    <w:rsid w:val="00F42293"/>
    <w:rsid w:val="00F64422"/>
    <w:rsid w:val="00F654CC"/>
    <w:rsid w:val="00F73E41"/>
    <w:rsid w:val="00F74EAC"/>
    <w:rsid w:val="00F83AD1"/>
    <w:rsid w:val="00F874E5"/>
    <w:rsid w:val="00F9087B"/>
    <w:rsid w:val="00F93073"/>
    <w:rsid w:val="00FA244B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70C2-9A8F-41C6-B885-34FDA33A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49</cp:revision>
  <dcterms:created xsi:type="dcterms:W3CDTF">2019-11-01T11:51:00Z</dcterms:created>
  <dcterms:modified xsi:type="dcterms:W3CDTF">2021-10-29T11:53:00Z</dcterms:modified>
</cp:coreProperties>
</file>