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BF17" w14:textId="23297043" w:rsidR="008D023E" w:rsidRPr="00482BC1" w:rsidRDefault="008D023E" w:rsidP="0096504C">
      <w:pPr>
        <w:jc w:val="center"/>
        <w:rPr>
          <w:rFonts w:cs="Times New Roman"/>
        </w:rPr>
      </w:pPr>
      <w:r w:rsidRPr="00482BC1">
        <w:rPr>
          <w:b/>
          <w:bCs/>
        </w:rPr>
        <w:t xml:space="preserve">ПРОТОКОЛ    № </w:t>
      </w:r>
      <w:r w:rsidR="00190A88">
        <w:rPr>
          <w:b/>
          <w:bCs/>
        </w:rPr>
        <w:t>2</w:t>
      </w:r>
      <w:r w:rsidR="00B91985">
        <w:rPr>
          <w:b/>
          <w:bCs/>
        </w:rPr>
        <w:t>4</w:t>
      </w:r>
    </w:p>
    <w:p w14:paraId="0DDD9DAA" w14:textId="13CD60C9" w:rsidR="0092662B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 xml:space="preserve">Днес, </w:t>
      </w:r>
      <w:r w:rsidR="00EA22AA">
        <w:rPr>
          <w:rFonts w:ascii="Cambria" w:hAnsi="Cambria"/>
        </w:rPr>
        <w:t>2</w:t>
      </w:r>
      <w:r w:rsidR="00B91985">
        <w:rPr>
          <w:rFonts w:ascii="Cambria" w:hAnsi="Cambria"/>
        </w:rPr>
        <w:t>7</w:t>
      </w:r>
      <w:r w:rsidR="006D5DC5">
        <w:rPr>
          <w:rFonts w:ascii="Cambria" w:hAnsi="Cambria"/>
        </w:rPr>
        <w:t>.</w:t>
      </w:r>
      <w:r w:rsidR="001E1C41">
        <w:rPr>
          <w:rFonts w:ascii="Cambria" w:hAnsi="Cambria"/>
        </w:rPr>
        <w:t>02</w:t>
      </w:r>
      <w:r w:rsidR="0092662B" w:rsidRPr="009C2F09">
        <w:rPr>
          <w:rFonts w:ascii="Cambria" w:hAnsi="Cambria"/>
        </w:rPr>
        <w:t>.2022</w:t>
      </w:r>
      <w:r w:rsidRPr="009C2F09">
        <w:rPr>
          <w:rFonts w:ascii="Cambria" w:hAnsi="Cambria"/>
        </w:rPr>
        <w:t xml:space="preserve"> г. от </w:t>
      </w:r>
      <w:r w:rsidR="00E2284F">
        <w:rPr>
          <w:rFonts w:ascii="Cambria" w:hAnsi="Cambria"/>
        </w:rPr>
        <w:t>1</w:t>
      </w:r>
      <w:r w:rsidR="00B91985">
        <w:rPr>
          <w:rFonts w:ascii="Cambria" w:hAnsi="Cambria"/>
        </w:rPr>
        <w:t>3</w:t>
      </w:r>
      <w:r w:rsidRPr="009C2F09">
        <w:rPr>
          <w:rFonts w:ascii="Cambria" w:hAnsi="Cambria"/>
        </w:rPr>
        <w:t>:</w:t>
      </w:r>
      <w:r w:rsidR="00B91985">
        <w:rPr>
          <w:rFonts w:ascii="Cambria" w:hAnsi="Cambria"/>
        </w:rPr>
        <w:t>3</w:t>
      </w:r>
      <w:r w:rsidR="009E1BB1">
        <w:rPr>
          <w:rFonts w:ascii="Cambria" w:hAnsi="Cambria"/>
        </w:rPr>
        <w:t>0</w:t>
      </w:r>
      <w:r w:rsidRPr="009C2F09">
        <w:rPr>
          <w:rFonts w:ascii="Cambria" w:hAnsi="Cambria"/>
        </w:rPr>
        <w:t xml:space="preserve"> часа, на пл. „ Възраждане” № 1, партер, се п</w:t>
      </w:r>
      <w:r w:rsidR="0092662B" w:rsidRPr="009C2F09">
        <w:rPr>
          <w:rFonts w:ascii="Cambria" w:hAnsi="Cambria"/>
        </w:rPr>
        <w:t>роведе заседание на ОИК- Котел.</w:t>
      </w:r>
    </w:p>
    <w:p w14:paraId="09F6411A" w14:textId="3BAECACF" w:rsidR="008D023E" w:rsidRPr="00EA22AA" w:rsidRDefault="008D023E" w:rsidP="0096504C">
      <w:pPr>
        <w:ind w:firstLine="708"/>
        <w:jc w:val="both"/>
        <w:rPr>
          <w:rFonts w:ascii="Cambria" w:hAnsi="Cambria"/>
          <w:sz w:val="20"/>
          <w:szCs w:val="20"/>
        </w:rPr>
      </w:pPr>
      <w:r w:rsidRPr="00EA22AA">
        <w:rPr>
          <w:rFonts w:ascii="Cambria" w:hAnsi="Cambria"/>
          <w:sz w:val="20"/>
          <w:szCs w:val="20"/>
        </w:rPr>
        <w:t xml:space="preserve">Заседанието се откри от председателя на ОИК Цветомира Кънева в </w:t>
      </w:r>
      <w:r w:rsidR="00E2284F">
        <w:rPr>
          <w:rFonts w:ascii="Cambria" w:hAnsi="Cambria"/>
          <w:sz w:val="20"/>
          <w:szCs w:val="20"/>
        </w:rPr>
        <w:t>1</w:t>
      </w:r>
      <w:r w:rsidR="00B91985">
        <w:rPr>
          <w:rFonts w:ascii="Cambria" w:hAnsi="Cambria"/>
          <w:sz w:val="20"/>
          <w:szCs w:val="20"/>
        </w:rPr>
        <w:t>3</w:t>
      </w:r>
      <w:r w:rsidRPr="00EA22AA">
        <w:rPr>
          <w:rFonts w:ascii="Cambria" w:hAnsi="Cambria"/>
          <w:sz w:val="20"/>
          <w:szCs w:val="20"/>
        </w:rPr>
        <w:t>:</w:t>
      </w:r>
      <w:r w:rsidR="00B91985">
        <w:rPr>
          <w:rFonts w:ascii="Cambria" w:hAnsi="Cambria"/>
          <w:sz w:val="20"/>
          <w:szCs w:val="20"/>
        </w:rPr>
        <w:t>3</w:t>
      </w:r>
      <w:r w:rsidR="00685339" w:rsidRPr="00EA22AA">
        <w:rPr>
          <w:rFonts w:ascii="Cambria" w:hAnsi="Cambria"/>
          <w:sz w:val="20"/>
          <w:szCs w:val="20"/>
        </w:rPr>
        <w:t>0</w:t>
      </w:r>
      <w:r w:rsidRPr="00EA22AA">
        <w:rPr>
          <w:rFonts w:ascii="Cambria" w:hAnsi="Cambria"/>
          <w:sz w:val="20"/>
          <w:szCs w:val="20"/>
        </w:rPr>
        <w:t xml:space="preserve"> часа. </w:t>
      </w:r>
    </w:p>
    <w:p w14:paraId="472C3AB7" w14:textId="77777777" w:rsidR="008D023E" w:rsidRPr="00EA22AA" w:rsidRDefault="008D023E" w:rsidP="0096504C">
      <w:pPr>
        <w:ind w:firstLine="708"/>
        <w:jc w:val="both"/>
        <w:rPr>
          <w:rFonts w:ascii="Cambria" w:hAnsi="Cambria"/>
          <w:sz w:val="20"/>
          <w:szCs w:val="20"/>
        </w:rPr>
      </w:pPr>
      <w:r w:rsidRPr="00EA22AA">
        <w:rPr>
          <w:rFonts w:ascii="Cambria" w:hAnsi="Cambria"/>
          <w:sz w:val="20"/>
          <w:szCs w:val="20"/>
        </w:rPr>
        <w:t>На заседанието присъстват 13 членове на ОИК, съгласно присъствен лист, налице е кворум и комисията може да заседава и взема решения.</w:t>
      </w:r>
    </w:p>
    <w:p w14:paraId="06D56822" w14:textId="77777777" w:rsidR="008D023E" w:rsidRPr="00EA22AA" w:rsidRDefault="008D023E" w:rsidP="0096504C">
      <w:pPr>
        <w:ind w:firstLine="708"/>
        <w:jc w:val="both"/>
        <w:rPr>
          <w:rFonts w:ascii="Cambria" w:hAnsi="Cambria"/>
          <w:sz w:val="20"/>
          <w:szCs w:val="20"/>
        </w:rPr>
      </w:pPr>
      <w:r w:rsidRPr="00EA22AA">
        <w:rPr>
          <w:rFonts w:ascii="Cambria" w:hAnsi="Cambria"/>
          <w:sz w:val="20"/>
          <w:szCs w:val="20"/>
        </w:rPr>
        <w:t>Пристъпи се към докладване на дневния ред:</w:t>
      </w:r>
    </w:p>
    <w:p w14:paraId="4408982C" w14:textId="77777777" w:rsidR="008D023E" w:rsidRPr="00EA22AA" w:rsidRDefault="008D023E" w:rsidP="0096504C">
      <w:pPr>
        <w:ind w:firstLine="708"/>
        <w:jc w:val="both"/>
        <w:rPr>
          <w:rFonts w:ascii="Cambria" w:hAnsi="Cambria"/>
          <w:sz w:val="20"/>
          <w:szCs w:val="20"/>
        </w:rPr>
      </w:pPr>
      <w:r w:rsidRPr="00EA22AA">
        <w:rPr>
          <w:rFonts w:ascii="Cambria" w:hAnsi="Cambria"/>
          <w:sz w:val="20"/>
          <w:szCs w:val="20"/>
        </w:rPr>
        <w:t>Заседанието да се проведе при следния  ДНЕВЕН РЕД:</w:t>
      </w:r>
    </w:p>
    <w:p w14:paraId="7C2A5D5F" w14:textId="489439E5" w:rsidR="00B91985" w:rsidRPr="00987037" w:rsidRDefault="00B91985" w:rsidP="00B91985">
      <w:pPr>
        <w:pStyle w:val="aa"/>
        <w:numPr>
          <w:ilvl w:val="0"/>
          <w:numId w:val="4"/>
        </w:numPr>
        <w:spacing w:before="100" w:beforeAutospacing="1" w:after="100" w:afterAutospacing="1" w:line="276" w:lineRule="auto"/>
        <w:contextualSpacing/>
        <w:jc w:val="both"/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Определяне на членове на ОИК, които да предадат на ЦИК изборните книжа и материали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bg-BG"/>
        </w:rPr>
        <w:t xml:space="preserve"> </w:t>
      </w:r>
    </w:p>
    <w:p w14:paraId="004D069E" w14:textId="77777777" w:rsidR="00B91985" w:rsidRPr="005567FD" w:rsidRDefault="00B91985" w:rsidP="00B91985">
      <w:pPr>
        <w:pStyle w:val="aa"/>
        <w:numPr>
          <w:ilvl w:val="0"/>
          <w:numId w:val="4"/>
        </w:numPr>
        <w:spacing w:before="100" w:beforeAutospacing="1" w:after="100" w:afterAutospacing="1" w:line="276" w:lineRule="auto"/>
        <w:contextualSpacing/>
        <w:jc w:val="both"/>
      </w:pPr>
      <w:r>
        <w:t>Други.</w:t>
      </w:r>
    </w:p>
    <w:p w14:paraId="63C0162D" w14:textId="77777777" w:rsidR="008D023E" w:rsidRPr="009C2F09" w:rsidRDefault="008D023E" w:rsidP="00EA22AA">
      <w:pPr>
        <w:spacing w:before="100" w:beforeAutospacing="1" w:after="100" w:afterAutospacing="1" w:line="240" w:lineRule="auto"/>
        <w:jc w:val="both"/>
        <w:rPr>
          <w:rFonts w:ascii="Cambria" w:hAnsi="Cambria"/>
          <w:b/>
          <w:bCs/>
        </w:rPr>
      </w:pPr>
      <w:r w:rsidRPr="009C2F09">
        <w:rPr>
          <w:rFonts w:ascii="Cambria" w:hAnsi="Cambria"/>
          <w:b/>
          <w:bCs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7"/>
        <w:gridCol w:w="4545"/>
      </w:tblGrid>
      <w:tr w:rsidR="00E6625E" w:rsidRPr="00482BC1" w14:paraId="611A4FD5" w14:textId="77777777" w:rsidTr="00BF18C6">
        <w:tc>
          <w:tcPr>
            <w:tcW w:w="4606" w:type="dxa"/>
          </w:tcPr>
          <w:p w14:paraId="5B1FB44E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РЕЗУЛТАТ ОТ ПОИМЕННО</w:t>
            </w:r>
          </w:p>
          <w:p w14:paraId="6A550D1E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ГЛАСУВАНЕ</w:t>
            </w:r>
          </w:p>
          <w:p w14:paraId="5BE5309B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606" w:type="dxa"/>
          </w:tcPr>
          <w:p w14:paraId="02869C0E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ГЛАСУВАЛ</w:t>
            </w:r>
          </w:p>
          <w:p w14:paraId="011D6E3A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ЗА/ПРОТИВ/ОТСЪСТВА</w:t>
            </w:r>
          </w:p>
        </w:tc>
      </w:tr>
      <w:tr w:rsidR="00E6625E" w:rsidRPr="00482BC1" w14:paraId="6205D2F7" w14:textId="77777777" w:rsidTr="00BF18C6">
        <w:tc>
          <w:tcPr>
            <w:tcW w:w="4606" w:type="dxa"/>
          </w:tcPr>
          <w:p w14:paraId="49758806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Цветомира Иванова Кънева</w:t>
            </w:r>
          </w:p>
        </w:tc>
        <w:tc>
          <w:tcPr>
            <w:tcW w:w="4606" w:type="dxa"/>
          </w:tcPr>
          <w:p w14:paraId="3CF01942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14:paraId="61D94216" w14:textId="77777777" w:rsidTr="00BF18C6">
        <w:tc>
          <w:tcPr>
            <w:tcW w:w="4606" w:type="dxa"/>
          </w:tcPr>
          <w:p w14:paraId="147B2D58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Радосвета Стефанова Кичукова</w:t>
            </w:r>
          </w:p>
        </w:tc>
        <w:tc>
          <w:tcPr>
            <w:tcW w:w="4606" w:type="dxa"/>
          </w:tcPr>
          <w:p w14:paraId="548733C0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14:paraId="026CEEF8" w14:textId="77777777" w:rsidTr="00BF18C6">
        <w:tc>
          <w:tcPr>
            <w:tcW w:w="4606" w:type="dxa"/>
          </w:tcPr>
          <w:p w14:paraId="66C93110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Фатме Хюсеинова Башева</w:t>
            </w:r>
          </w:p>
        </w:tc>
        <w:tc>
          <w:tcPr>
            <w:tcW w:w="4606" w:type="dxa"/>
          </w:tcPr>
          <w:p w14:paraId="4F6C224E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14:paraId="7C950CAD" w14:textId="77777777" w:rsidTr="00BF18C6">
        <w:tc>
          <w:tcPr>
            <w:tcW w:w="4606" w:type="dxa"/>
          </w:tcPr>
          <w:p w14:paraId="28185166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>Събина Георгиева Георгиева</w:t>
            </w:r>
          </w:p>
        </w:tc>
        <w:tc>
          <w:tcPr>
            <w:tcW w:w="4606" w:type="dxa"/>
          </w:tcPr>
          <w:p w14:paraId="47F77D77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14:paraId="7970E4F2" w14:textId="77777777" w:rsidTr="00BF18C6">
        <w:tc>
          <w:tcPr>
            <w:tcW w:w="4606" w:type="dxa"/>
          </w:tcPr>
          <w:p w14:paraId="7D144FDD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Радостина Жечева Кънева</w:t>
            </w:r>
          </w:p>
        </w:tc>
        <w:tc>
          <w:tcPr>
            <w:tcW w:w="4606" w:type="dxa"/>
          </w:tcPr>
          <w:p w14:paraId="0F48DDC7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14:paraId="4F8CA948" w14:textId="77777777" w:rsidTr="00BF18C6">
        <w:tc>
          <w:tcPr>
            <w:tcW w:w="4606" w:type="dxa"/>
          </w:tcPr>
          <w:p w14:paraId="7B0C06F4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Яница Георгиева Каранашева</w:t>
            </w:r>
          </w:p>
        </w:tc>
        <w:tc>
          <w:tcPr>
            <w:tcW w:w="4606" w:type="dxa"/>
          </w:tcPr>
          <w:p w14:paraId="1773C657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14:paraId="78BC7624" w14:textId="77777777" w:rsidTr="00BF18C6">
        <w:tc>
          <w:tcPr>
            <w:tcW w:w="4606" w:type="dxa"/>
          </w:tcPr>
          <w:p w14:paraId="62471967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</w:rPr>
              <w:t>Пенка Костадинова Андонова</w:t>
            </w:r>
          </w:p>
        </w:tc>
        <w:tc>
          <w:tcPr>
            <w:tcW w:w="4606" w:type="dxa"/>
          </w:tcPr>
          <w:p w14:paraId="5CA673FC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14:paraId="4F8AA989" w14:textId="77777777" w:rsidTr="00BF18C6">
        <w:tc>
          <w:tcPr>
            <w:tcW w:w="4606" w:type="dxa"/>
          </w:tcPr>
          <w:p w14:paraId="710D3CFC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Иванка Стоянова Вълчева</w:t>
            </w:r>
          </w:p>
        </w:tc>
        <w:tc>
          <w:tcPr>
            <w:tcW w:w="4606" w:type="dxa"/>
          </w:tcPr>
          <w:p w14:paraId="23E97DC5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14:paraId="0F5B5218" w14:textId="77777777" w:rsidTr="00BF18C6">
        <w:tc>
          <w:tcPr>
            <w:tcW w:w="4606" w:type="dxa"/>
          </w:tcPr>
          <w:p w14:paraId="1596C4BD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>Мария Радославова Стоянова</w:t>
            </w:r>
          </w:p>
        </w:tc>
        <w:tc>
          <w:tcPr>
            <w:tcW w:w="4606" w:type="dxa"/>
          </w:tcPr>
          <w:p w14:paraId="54064393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14:paraId="1BD7DAC5" w14:textId="77777777" w:rsidTr="00BF18C6">
        <w:tc>
          <w:tcPr>
            <w:tcW w:w="4606" w:type="dxa"/>
          </w:tcPr>
          <w:p w14:paraId="3D692794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Стефан Димитров Стефанов</w:t>
            </w:r>
          </w:p>
        </w:tc>
        <w:tc>
          <w:tcPr>
            <w:tcW w:w="4606" w:type="dxa"/>
          </w:tcPr>
          <w:p w14:paraId="06202FD6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14:paraId="489ADB96" w14:textId="77777777" w:rsidTr="00BF18C6">
        <w:tc>
          <w:tcPr>
            <w:tcW w:w="4606" w:type="dxa"/>
          </w:tcPr>
          <w:p w14:paraId="42F0699E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Димитър Любозаров Въндев</w:t>
            </w:r>
          </w:p>
        </w:tc>
        <w:tc>
          <w:tcPr>
            <w:tcW w:w="4606" w:type="dxa"/>
          </w:tcPr>
          <w:p w14:paraId="1C10B921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14:paraId="116E2AF8" w14:textId="77777777" w:rsidTr="00BF18C6">
        <w:tc>
          <w:tcPr>
            <w:tcW w:w="4606" w:type="dxa"/>
          </w:tcPr>
          <w:p w14:paraId="77E6F6F6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Здравка Любенова Русева</w:t>
            </w:r>
          </w:p>
        </w:tc>
        <w:tc>
          <w:tcPr>
            <w:tcW w:w="4606" w:type="dxa"/>
          </w:tcPr>
          <w:p w14:paraId="729D23AA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14:paraId="0CC3BA14" w14:textId="77777777" w:rsidTr="00BF18C6">
        <w:tc>
          <w:tcPr>
            <w:tcW w:w="4606" w:type="dxa"/>
          </w:tcPr>
          <w:p w14:paraId="4A732976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>Красимира Станева Иванова</w:t>
            </w:r>
          </w:p>
        </w:tc>
        <w:tc>
          <w:tcPr>
            <w:tcW w:w="4606" w:type="dxa"/>
          </w:tcPr>
          <w:p w14:paraId="3F0A64A4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</w:tbl>
    <w:p w14:paraId="4BC64437" w14:textId="77777777" w:rsidR="008D023E" w:rsidRPr="009C2F09" w:rsidRDefault="008D023E" w:rsidP="0096504C">
      <w:pPr>
        <w:jc w:val="both"/>
        <w:rPr>
          <w:rFonts w:ascii="Cambria" w:hAnsi="Cambria" w:cs="Times New Roman"/>
        </w:rPr>
      </w:pPr>
    </w:p>
    <w:p w14:paraId="1033DF9B" w14:textId="77777777" w:rsidR="00EA22AA" w:rsidRDefault="008D023E" w:rsidP="00EA22AA">
      <w:pPr>
        <w:ind w:firstLine="708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sz w:val="18"/>
          <w:szCs w:val="18"/>
        </w:rPr>
        <w:lastRenderedPageBreak/>
        <w:t>Дневният ред се прие от ОИК с мнозинство от 13 гласа “ЗА”.</w:t>
      </w:r>
    </w:p>
    <w:p w14:paraId="79D5236E" w14:textId="557DC38E" w:rsidR="00B91985" w:rsidRDefault="008D023E" w:rsidP="00B91985">
      <w:pPr>
        <w:spacing w:before="100" w:beforeAutospacing="1" w:after="100" w:afterAutospacing="1"/>
        <w:contextualSpacing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B91985">
        <w:rPr>
          <w:rFonts w:ascii="Cambria" w:hAnsi="Cambria"/>
          <w:b/>
          <w:sz w:val="18"/>
          <w:szCs w:val="18"/>
          <w:u w:val="single"/>
        </w:rPr>
        <w:t>По т.1 от дневния ред:</w:t>
      </w:r>
      <w:r w:rsidRPr="00B91985">
        <w:rPr>
          <w:rFonts w:ascii="Cambria" w:hAnsi="Cambria"/>
          <w:sz w:val="18"/>
          <w:szCs w:val="18"/>
        </w:rPr>
        <w:t xml:space="preserve">  </w:t>
      </w:r>
      <w:r w:rsidRPr="00B91985">
        <w:rPr>
          <w:rFonts w:ascii="Cambria" w:hAnsi="Cambria"/>
          <w:sz w:val="20"/>
          <w:szCs w:val="20"/>
        </w:rPr>
        <w:t xml:space="preserve">председателят на комисията прочете проект на решение - </w:t>
      </w:r>
      <w:r w:rsidR="00B91985" w:rsidRPr="00B9198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Определяне на членове на ОИК, които да предадат на ЦИК изборните книжа и материали </w:t>
      </w:r>
    </w:p>
    <w:p w14:paraId="1D8C1808" w14:textId="77777777" w:rsidR="00B91985" w:rsidRDefault="00B91985" w:rsidP="00B91985">
      <w:pPr>
        <w:jc w:val="both"/>
        <w:rPr>
          <w:rFonts w:ascii="Cambria" w:hAnsi="Cambria"/>
          <w:sz w:val="20"/>
          <w:szCs w:val="20"/>
        </w:rPr>
      </w:pPr>
    </w:p>
    <w:p w14:paraId="5B34FC3B" w14:textId="067631AF" w:rsidR="001E1C41" w:rsidRPr="00EA22AA" w:rsidRDefault="00B91985" w:rsidP="007F4FF3">
      <w:pPr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След проведено обсъждане, н</w:t>
      </w:r>
      <w:r w:rsidR="00E2284F" w:rsidRPr="00E2284F">
        <w:rPr>
          <w:rFonts w:ascii="Cambria" w:hAnsi="Cambria"/>
          <w:sz w:val="20"/>
          <w:szCs w:val="20"/>
        </w:rPr>
        <w:t>а основание чл.87,ал.1, т.</w:t>
      </w:r>
      <w:r>
        <w:rPr>
          <w:rFonts w:ascii="Cambria" w:hAnsi="Cambria"/>
          <w:sz w:val="20"/>
          <w:szCs w:val="20"/>
        </w:rPr>
        <w:t xml:space="preserve">32 от </w:t>
      </w:r>
      <w:r w:rsidR="007F4FF3">
        <w:rPr>
          <w:rFonts w:ascii="Cambria" w:hAnsi="Cambria"/>
          <w:sz w:val="20"/>
          <w:szCs w:val="20"/>
        </w:rPr>
        <w:t>ИК</w:t>
      </w:r>
      <w:r>
        <w:rPr>
          <w:rFonts w:ascii="Cambria" w:hAnsi="Cambria"/>
          <w:sz w:val="20"/>
          <w:szCs w:val="20"/>
        </w:rPr>
        <w:t xml:space="preserve"> и решения на ЦИК</w:t>
      </w:r>
      <w:r w:rsidR="007F4FF3">
        <w:rPr>
          <w:rFonts w:ascii="Cambria" w:hAnsi="Cambria"/>
          <w:sz w:val="20"/>
          <w:szCs w:val="20"/>
        </w:rPr>
        <w:t xml:space="preserve">, </w:t>
      </w:r>
      <w:r w:rsidR="00EA22AA" w:rsidRPr="00EA22AA">
        <w:rPr>
          <w:rFonts w:ascii="Cambria" w:hAnsi="Cambria"/>
          <w:sz w:val="20"/>
          <w:szCs w:val="20"/>
        </w:rPr>
        <w:t xml:space="preserve">, Общинска избирателна комисия </w:t>
      </w:r>
      <w:r w:rsidR="007404FA" w:rsidRPr="00EA22AA">
        <w:rPr>
          <w:rFonts w:ascii="Cambria" w:hAnsi="Cambria"/>
          <w:sz w:val="20"/>
          <w:szCs w:val="20"/>
        </w:rPr>
        <w:t xml:space="preserve">– </w:t>
      </w:r>
      <w:r w:rsidR="002E2632" w:rsidRPr="00EA22AA">
        <w:rPr>
          <w:rFonts w:ascii="Cambria" w:hAnsi="Cambria"/>
          <w:sz w:val="20"/>
          <w:szCs w:val="20"/>
        </w:rPr>
        <w:t>Котел</w:t>
      </w:r>
      <w:r w:rsidR="00791C24" w:rsidRPr="00EA22AA">
        <w:rPr>
          <w:rFonts w:ascii="Cambria" w:hAnsi="Cambria"/>
          <w:sz w:val="20"/>
          <w:szCs w:val="20"/>
        </w:rPr>
        <w:t>, единодушно</w:t>
      </w:r>
    </w:p>
    <w:p w14:paraId="1ABD4C90" w14:textId="77777777"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</w:p>
    <w:p w14:paraId="6B2EDDB7" w14:textId="77777777"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  <w:r>
        <w:rPr>
          <w:rFonts w:ascii="Cambria" w:hAnsi="Cambria"/>
          <w:color w:val="auto"/>
          <w:sz w:val="18"/>
          <w:szCs w:val="18"/>
          <w:lang w:eastAsia="en-US"/>
        </w:rPr>
        <w:t>РЕШИ:</w:t>
      </w:r>
    </w:p>
    <w:p w14:paraId="7FFCB887" w14:textId="77777777"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</w:p>
    <w:p w14:paraId="2B71A129" w14:textId="61A45072" w:rsidR="00712218" w:rsidRPr="00712218" w:rsidRDefault="00B91985" w:rsidP="00756B6A">
      <w:pPr>
        <w:pStyle w:val="aa"/>
        <w:numPr>
          <w:ilvl w:val="0"/>
          <w:numId w:val="26"/>
        </w:numPr>
        <w:jc w:val="both"/>
        <w:rPr>
          <w:rFonts w:ascii="Cambria" w:hAnsi="Cambria"/>
        </w:rPr>
      </w:pPr>
      <w:r w:rsidRPr="00712218">
        <w:rPr>
          <w:rFonts w:ascii="Cambria" w:hAnsi="Cambria"/>
        </w:rPr>
        <w:t>УПЪЛНОМОЩАВА</w:t>
      </w:r>
      <w:r w:rsidR="00712218" w:rsidRPr="00712218">
        <w:rPr>
          <w:rFonts w:ascii="Cambria" w:hAnsi="Cambria"/>
          <w:lang w:val="bg-BG"/>
        </w:rPr>
        <w:t xml:space="preserve"> </w:t>
      </w:r>
      <w:r w:rsidRPr="00712218">
        <w:rPr>
          <w:rFonts w:ascii="Cambria" w:hAnsi="Cambria"/>
        </w:rPr>
        <w:t xml:space="preserve">следните членове на ОИК Котел </w:t>
      </w:r>
      <w:r w:rsidR="00712218" w:rsidRPr="00712218">
        <w:rPr>
          <w:rFonts w:ascii="Cambria" w:hAnsi="Cambria"/>
        </w:rPr>
        <w:t>РАДОСВЕТА СТЕФАНОВА КИЧУКОВА</w:t>
      </w:r>
      <w:r w:rsidR="00712218" w:rsidRPr="00712218">
        <w:rPr>
          <w:rFonts w:ascii="Cambria" w:hAnsi="Cambria"/>
        </w:rPr>
        <w:t>,</w:t>
      </w:r>
      <w:r w:rsidR="00712218" w:rsidRPr="00712218">
        <w:rPr>
          <w:rFonts w:ascii="Cambria" w:hAnsi="Cambria"/>
        </w:rPr>
        <w:t>ФАТМЕ ХЮСЕИНОВА БАШЕВА</w:t>
      </w:r>
      <w:r w:rsidR="00712218" w:rsidRPr="00712218">
        <w:rPr>
          <w:rFonts w:ascii="Cambria" w:hAnsi="Cambria"/>
        </w:rPr>
        <w:t>,</w:t>
      </w:r>
      <w:r w:rsidR="00712218" w:rsidRPr="00712218">
        <w:rPr>
          <w:rFonts w:ascii="Cambria" w:hAnsi="Cambria"/>
        </w:rPr>
        <w:t>ЗДРАВКА ЛЮБЕНОВА РУСЕВА</w:t>
      </w:r>
      <w:r w:rsidR="00712218" w:rsidRPr="00712218">
        <w:rPr>
          <w:rFonts w:ascii="Cambria" w:hAnsi="Cambria"/>
        </w:rPr>
        <w:t xml:space="preserve"> </w:t>
      </w:r>
      <w:r w:rsidRPr="00712218">
        <w:rPr>
          <w:rFonts w:ascii="Cambria" w:hAnsi="Cambria"/>
        </w:rPr>
        <w:t>да предадат на ЦИК екземпляр от протокол на ОИК Котел, екземпляр от протокол на СИК, разписки от компютърната обработка на протоколите на СИК, разписките предоставени от изчислителния пункт</w:t>
      </w:r>
      <w:r w:rsidR="00712218" w:rsidRPr="00712218">
        <w:rPr>
          <w:rFonts w:ascii="Cambria" w:hAnsi="Cambria"/>
        </w:rPr>
        <w:t>, изборни книжа, материали и СУЕМГ</w:t>
      </w:r>
      <w:r w:rsidR="00712218">
        <w:rPr>
          <w:rFonts w:ascii="Cambria" w:hAnsi="Cambria"/>
          <w:lang w:val="bg-BG"/>
        </w:rPr>
        <w:t>.</w:t>
      </w:r>
    </w:p>
    <w:p w14:paraId="77AF0EC3" w14:textId="77777777" w:rsidR="00712218" w:rsidRPr="007F4FF3" w:rsidRDefault="00712218" w:rsidP="00712218">
      <w:pPr>
        <w:pStyle w:val="aa"/>
        <w:ind w:left="1080"/>
        <w:jc w:val="both"/>
        <w:rPr>
          <w:rFonts w:ascii="Cambria" w:hAnsi="Cambria"/>
        </w:rPr>
      </w:pPr>
    </w:p>
    <w:p w14:paraId="2D90BDB0" w14:textId="77777777" w:rsidR="007231EB" w:rsidRPr="00EA22AA" w:rsidRDefault="007231EB" w:rsidP="007231EB">
      <w:pPr>
        <w:jc w:val="both"/>
        <w:rPr>
          <w:sz w:val="20"/>
          <w:szCs w:val="20"/>
        </w:rPr>
      </w:pPr>
      <w:r w:rsidRPr="00EA22AA">
        <w:rPr>
          <w:sz w:val="20"/>
          <w:szCs w:val="20"/>
        </w:rPr>
        <w:t xml:space="preserve"> Решенията на общинската избирателна комисия </w:t>
      </w:r>
      <w:r w:rsidR="002E2632" w:rsidRPr="00EA22AA">
        <w:rPr>
          <w:sz w:val="20"/>
          <w:szCs w:val="20"/>
        </w:rPr>
        <w:t xml:space="preserve">Котел </w:t>
      </w:r>
      <w:r w:rsidRPr="00EA22AA">
        <w:rPr>
          <w:sz w:val="20"/>
          <w:szCs w:val="20"/>
        </w:rPr>
        <w:t xml:space="preserve">може да се оспорват в тридневен срок от обявяването им пред ЦИК съгласно чл.88, ал.1 от ИК, която се произнася в тридневен срок с решение. </w:t>
      </w:r>
    </w:p>
    <w:p w14:paraId="68DC2272" w14:textId="166E6BD4" w:rsidR="0067033D" w:rsidRPr="00712218" w:rsidRDefault="009D5C6E" w:rsidP="00712218">
      <w:pPr>
        <w:jc w:val="both"/>
        <w:rPr>
          <w:rFonts w:ascii="Cambria" w:hAnsi="Cambria"/>
          <w:sz w:val="20"/>
          <w:szCs w:val="20"/>
        </w:rPr>
      </w:pPr>
      <w:r w:rsidRPr="009D5C6E">
        <w:rPr>
          <w:rFonts w:ascii="Cambria" w:hAnsi="Cambria"/>
          <w:sz w:val="18"/>
          <w:szCs w:val="18"/>
          <w:lang w:eastAsia="en-US"/>
        </w:rPr>
        <w:t xml:space="preserve"> </w:t>
      </w:r>
      <w:r w:rsidR="00455084" w:rsidRPr="00F34045">
        <w:rPr>
          <w:rFonts w:ascii="Cambria" w:hAnsi="Cambria"/>
          <w:b/>
          <w:sz w:val="18"/>
          <w:szCs w:val="18"/>
          <w:u w:val="single"/>
        </w:rPr>
        <w:t xml:space="preserve">По т.2 от дневния ред: - </w:t>
      </w:r>
      <w:r w:rsidR="00712218" w:rsidRPr="00712218">
        <w:rPr>
          <w:rFonts w:ascii="Cambria" w:hAnsi="Cambria"/>
          <w:b/>
          <w:sz w:val="18"/>
          <w:szCs w:val="18"/>
        </w:rPr>
        <w:t>не постъпиха въпроси за обсъждане</w:t>
      </w:r>
      <w:r w:rsidR="00712218">
        <w:rPr>
          <w:rFonts w:ascii="Cambria" w:hAnsi="Cambria"/>
          <w:b/>
          <w:sz w:val="18"/>
          <w:szCs w:val="18"/>
        </w:rPr>
        <w:t>.</w:t>
      </w:r>
    </w:p>
    <w:p w14:paraId="60225E9B" w14:textId="77777777" w:rsidR="00A64C63" w:rsidRPr="00F34045" w:rsidRDefault="00A64C63" w:rsidP="005A0214">
      <w:pPr>
        <w:shd w:val="clear" w:color="auto" w:fill="FFFFFF"/>
        <w:spacing w:after="150" w:line="240" w:lineRule="auto"/>
        <w:jc w:val="both"/>
        <w:rPr>
          <w:rFonts w:ascii="Helvetica" w:hAnsi="Helvetica" w:cs="Times New Roman"/>
          <w:color w:val="333333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След изчерпване на дневния ред, заседанието на ОИК – Котел бе закрито от председателя на комисията.</w:t>
      </w:r>
    </w:p>
    <w:p w14:paraId="21944F6E" w14:textId="77777777" w:rsidR="00EA22AA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ПРЕДСЕДАТЕЛ:</w:t>
      </w:r>
      <w:r w:rsidRPr="00F34045">
        <w:rPr>
          <w:rFonts w:ascii="Cambria" w:hAnsi="Cambria"/>
          <w:sz w:val="18"/>
          <w:szCs w:val="18"/>
        </w:rPr>
        <w:t xml:space="preserve">                /п/.....................</w:t>
      </w:r>
      <w:r w:rsidRPr="00F34045">
        <w:rPr>
          <w:rFonts w:ascii="Cambria" w:hAnsi="Cambria"/>
          <w:sz w:val="18"/>
          <w:szCs w:val="18"/>
        </w:rPr>
        <w:br/>
        <w:t xml:space="preserve">/Цветомира Кънева/ </w:t>
      </w:r>
    </w:p>
    <w:p w14:paraId="51B7F0BF" w14:textId="77777777" w:rsidR="008D023E" w:rsidRPr="00F34045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СЕКРЕТАР:</w:t>
      </w:r>
      <w:r w:rsidRPr="00F34045">
        <w:rPr>
          <w:rFonts w:ascii="Cambria" w:hAnsi="Cambria"/>
          <w:sz w:val="18"/>
          <w:szCs w:val="18"/>
        </w:rPr>
        <w:t xml:space="preserve">                        /п/........................</w:t>
      </w:r>
      <w:r w:rsidRPr="00F34045">
        <w:rPr>
          <w:rFonts w:ascii="Cambria" w:hAnsi="Cambria"/>
          <w:sz w:val="18"/>
          <w:szCs w:val="18"/>
        </w:rPr>
        <w:br/>
        <w:t xml:space="preserve">/Събина Георгиева/   </w:t>
      </w:r>
    </w:p>
    <w:sectPr w:rsidR="008D023E" w:rsidRPr="00F34045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81CB9" w14:textId="77777777" w:rsidR="00B471E2" w:rsidRDefault="00B471E2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6D384C3" w14:textId="77777777" w:rsidR="00B471E2" w:rsidRDefault="00B471E2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60CE2" w14:textId="77777777" w:rsidR="00B471E2" w:rsidRDefault="00B471E2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8733162" w14:textId="77777777" w:rsidR="00B471E2" w:rsidRDefault="00B471E2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3062D"/>
    <w:multiLevelType w:val="hybridMultilevel"/>
    <w:tmpl w:val="4C2466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70E87"/>
    <w:multiLevelType w:val="hybridMultilevel"/>
    <w:tmpl w:val="A5461792"/>
    <w:lvl w:ilvl="0" w:tplc="DC6EEA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C445FB"/>
    <w:multiLevelType w:val="hybridMultilevel"/>
    <w:tmpl w:val="292CD1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132BC"/>
    <w:multiLevelType w:val="multilevel"/>
    <w:tmpl w:val="3FECBF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C295E"/>
    <w:multiLevelType w:val="hybridMultilevel"/>
    <w:tmpl w:val="E1A63240"/>
    <w:lvl w:ilvl="0" w:tplc="C9EC1F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9715B63"/>
    <w:multiLevelType w:val="hybridMultilevel"/>
    <w:tmpl w:val="DDDCCF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F2FE6"/>
    <w:multiLevelType w:val="multilevel"/>
    <w:tmpl w:val="95602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450E01"/>
    <w:multiLevelType w:val="hybridMultilevel"/>
    <w:tmpl w:val="441A256C"/>
    <w:lvl w:ilvl="0" w:tplc="434C25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A554F"/>
    <w:multiLevelType w:val="hybridMultilevel"/>
    <w:tmpl w:val="219263F4"/>
    <w:lvl w:ilvl="0" w:tplc="BE7663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DCE427E"/>
    <w:multiLevelType w:val="hybridMultilevel"/>
    <w:tmpl w:val="E822F510"/>
    <w:lvl w:ilvl="0" w:tplc="021C51D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1DD7C75"/>
    <w:multiLevelType w:val="hybridMultilevel"/>
    <w:tmpl w:val="4A96DB58"/>
    <w:lvl w:ilvl="0" w:tplc="80A269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B8F5FA6"/>
    <w:multiLevelType w:val="hybridMultilevel"/>
    <w:tmpl w:val="A092A810"/>
    <w:lvl w:ilvl="0" w:tplc="C4B29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3439D3"/>
    <w:multiLevelType w:val="hybridMultilevel"/>
    <w:tmpl w:val="ABF8DFD8"/>
    <w:lvl w:ilvl="0" w:tplc="D5FE24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16A161C"/>
    <w:multiLevelType w:val="hybridMultilevel"/>
    <w:tmpl w:val="A008BB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56C15"/>
    <w:multiLevelType w:val="hybridMultilevel"/>
    <w:tmpl w:val="C7D4C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F266B"/>
    <w:multiLevelType w:val="hybridMultilevel"/>
    <w:tmpl w:val="C178B780"/>
    <w:lvl w:ilvl="0" w:tplc="1316B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44025C"/>
    <w:multiLevelType w:val="hybridMultilevel"/>
    <w:tmpl w:val="71C4E2FA"/>
    <w:lvl w:ilvl="0" w:tplc="E11ED2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F434A1D"/>
    <w:multiLevelType w:val="hybridMultilevel"/>
    <w:tmpl w:val="6DDAA390"/>
    <w:lvl w:ilvl="0" w:tplc="87BA75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24C38C6"/>
    <w:multiLevelType w:val="hybridMultilevel"/>
    <w:tmpl w:val="0A723A52"/>
    <w:lvl w:ilvl="0" w:tplc="C9EC1F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2A46E86"/>
    <w:multiLevelType w:val="hybridMultilevel"/>
    <w:tmpl w:val="5FEC5C84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="Calibri" w:hAnsi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4196FC6"/>
    <w:multiLevelType w:val="hybridMultilevel"/>
    <w:tmpl w:val="A1FA89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751BE"/>
    <w:multiLevelType w:val="hybridMultilevel"/>
    <w:tmpl w:val="3CDAD9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6667E"/>
    <w:multiLevelType w:val="hybridMultilevel"/>
    <w:tmpl w:val="CD002F08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="Calibri" w:hAnsi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E194F1E"/>
    <w:multiLevelType w:val="hybridMultilevel"/>
    <w:tmpl w:val="B8BC9A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764A95"/>
    <w:multiLevelType w:val="hybridMultilevel"/>
    <w:tmpl w:val="0EFE7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11"/>
  </w:num>
  <w:num w:numId="4">
    <w:abstractNumId w:val="19"/>
  </w:num>
  <w:num w:numId="5">
    <w:abstractNumId w:val="16"/>
  </w:num>
  <w:num w:numId="6">
    <w:abstractNumId w:val="5"/>
  </w:num>
  <w:num w:numId="7">
    <w:abstractNumId w:val="24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6"/>
  </w:num>
  <w:num w:numId="11">
    <w:abstractNumId w:val="3"/>
  </w:num>
  <w:num w:numId="12">
    <w:abstractNumId w:val="0"/>
  </w:num>
  <w:num w:numId="13">
    <w:abstractNumId w:val="1"/>
  </w:num>
  <w:num w:numId="14">
    <w:abstractNumId w:val="9"/>
  </w:num>
  <w:num w:numId="15">
    <w:abstractNumId w:val="14"/>
  </w:num>
  <w:num w:numId="16">
    <w:abstractNumId w:val="8"/>
  </w:num>
  <w:num w:numId="17">
    <w:abstractNumId w:val="10"/>
  </w:num>
  <w:num w:numId="18">
    <w:abstractNumId w:val="12"/>
  </w:num>
  <w:num w:numId="19">
    <w:abstractNumId w:val="2"/>
  </w:num>
  <w:num w:numId="20">
    <w:abstractNumId w:val="7"/>
  </w:num>
  <w:num w:numId="21">
    <w:abstractNumId w:val="13"/>
  </w:num>
  <w:num w:numId="22">
    <w:abstractNumId w:val="4"/>
  </w:num>
  <w:num w:numId="23">
    <w:abstractNumId w:val="18"/>
  </w:num>
  <w:num w:numId="24">
    <w:abstractNumId w:val="20"/>
  </w:num>
  <w:num w:numId="25">
    <w:abstractNumId w:val="22"/>
  </w:num>
  <w:num w:numId="2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C5"/>
    <w:rsid w:val="00015D02"/>
    <w:rsid w:val="000228E2"/>
    <w:rsid w:val="00023124"/>
    <w:rsid w:val="00023D52"/>
    <w:rsid w:val="00060F3C"/>
    <w:rsid w:val="000844AD"/>
    <w:rsid w:val="000B1CAD"/>
    <w:rsid w:val="000B4B62"/>
    <w:rsid w:val="000C1B74"/>
    <w:rsid w:val="000D0ED4"/>
    <w:rsid w:val="000D56B9"/>
    <w:rsid w:val="000D70D0"/>
    <w:rsid w:val="000E31F7"/>
    <w:rsid w:val="000E76DC"/>
    <w:rsid w:val="000F2E29"/>
    <w:rsid w:val="000F37C5"/>
    <w:rsid w:val="0011176B"/>
    <w:rsid w:val="00114753"/>
    <w:rsid w:val="00114801"/>
    <w:rsid w:val="001250DB"/>
    <w:rsid w:val="00130F75"/>
    <w:rsid w:val="001443C9"/>
    <w:rsid w:val="0015746E"/>
    <w:rsid w:val="00177995"/>
    <w:rsid w:val="00182234"/>
    <w:rsid w:val="00190A88"/>
    <w:rsid w:val="001A46DE"/>
    <w:rsid w:val="001A7BF2"/>
    <w:rsid w:val="001A7D4D"/>
    <w:rsid w:val="001B6D05"/>
    <w:rsid w:val="001B7B03"/>
    <w:rsid w:val="001E1C41"/>
    <w:rsid w:val="001E2E6A"/>
    <w:rsid w:val="001E6F21"/>
    <w:rsid w:val="00212B79"/>
    <w:rsid w:val="00212CBA"/>
    <w:rsid w:val="002176F1"/>
    <w:rsid w:val="00230899"/>
    <w:rsid w:val="00256C97"/>
    <w:rsid w:val="002612AD"/>
    <w:rsid w:val="002646E8"/>
    <w:rsid w:val="00266517"/>
    <w:rsid w:val="00271097"/>
    <w:rsid w:val="0028070D"/>
    <w:rsid w:val="00284835"/>
    <w:rsid w:val="00286140"/>
    <w:rsid w:val="00293273"/>
    <w:rsid w:val="00297A42"/>
    <w:rsid w:val="002B37EF"/>
    <w:rsid w:val="002B5061"/>
    <w:rsid w:val="002E2632"/>
    <w:rsid w:val="003167D2"/>
    <w:rsid w:val="00334386"/>
    <w:rsid w:val="00335C6E"/>
    <w:rsid w:val="0033703E"/>
    <w:rsid w:val="0034551B"/>
    <w:rsid w:val="003504D7"/>
    <w:rsid w:val="003508F3"/>
    <w:rsid w:val="00362204"/>
    <w:rsid w:val="00380912"/>
    <w:rsid w:val="003809C4"/>
    <w:rsid w:val="00383719"/>
    <w:rsid w:val="0038390B"/>
    <w:rsid w:val="003A2862"/>
    <w:rsid w:val="003A7327"/>
    <w:rsid w:val="003A7AFE"/>
    <w:rsid w:val="003D4A39"/>
    <w:rsid w:val="003D733D"/>
    <w:rsid w:val="003E0DEA"/>
    <w:rsid w:val="003F13EC"/>
    <w:rsid w:val="004002B8"/>
    <w:rsid w:val="00420B6F"/>
    <w:rsid w:val="00421E36"/>
    <w:rsid w:val="00422781"/>
    <w:rsid w:val="004260FA"/>
    <w:rsid w:val="004278A5"/>
    <w:rsid w:val="004356D3"/>
    <w:rsid w:val="00440C33"/>
    <w:rsid w:val="00442C8B"/>
    <w:rsid w:val="0045405E"/>
    <w:rsid w:val="00455084"/>
    <w:rsid w:val="004763FC"/>
    <w:rsid w:val="00477F9D"/>
    <w:rsid w:val="00482BC1"/>
    <w:rsid w:val="004A04F6"/>
    <w:rsid w:val="004B3D89"/>
    <w:rsid w:val="004D651A"/>
    <w:rsid w:val="004F1928"/>
    <w:rsid w:val="00503427"/>
    <w:rsid w:val="00505656"/>
    <w:rsid w:val="005074DD"/>
    <w:rsid w:val="00516785"/>
    <w:rsid w:val="00517EF1"/>
    <w:rsid w:val="00535810"/>
    <w:rsid w:val="00541250"/>
    <w:rsid w:val="00551EE2"/>
    <w:rsid w:val="005527AA"/>
    <w:rsid w:val="005761AF"/>
    <w:rsid w:val="00582022"/>
    <w:rsid w:val="005846EF"/>
    <w:rsid w:val="00597F3F"/>
    <w:rsid w:val="005A0214"/>
    <w:rsid w:val="005A0DA5"/>
    <w:rsid w:val="005A4B36"/>
    <w:rsid w:val="005B4E15"/>
    <w:rsid w:val="005B619D"/>
    <w:rsid w:val="005C27B9"/>
    <w:rsid w:val="005D2257"/>
    <w:rsid w:val="005E7307"/>
    <w:rsid w:val="005F1313"/>
    <w:rsid w:val="005F2878"/>
    <w:rsid w:val="005F53FC"/>
    <w:rsid w:val="00611D35"/>
    <w:rsid w:val="006170AA"/>
    <w:rsid w:val="00621212"/>
    <w:rsid w:val="006212F9"/>
    <w:rsid w:val="00623755"/>
    <w:rsid w:val="00626567"/>
    <w:rsid w:val="00632770"/>
    <w:rsid w:val="00641B0F"/>
    <w:rsid w:val="00642EDB"/>
    <w:rsid w:val="00660BEF"/>
    <w:rsid w:val="0067033D"/>
    <w:rsid w:val="00685339"/>
    <w:rsid w:val="0068665A"/>
    <w:rsid w:val="006976E6"/>
    <w:rsid w:val="006A3721"/>
    <w:rsid w:val="006A38BD"/>
    <w:rsid w:val="006B02B1"/>
    <w:rsid w:val="006C1A48"/>
    <w:rsid w:val="006C6C0B"/>
    <w:rsid w:val="006D5DC5"/>
    <w:rsid w:val="006E2CDB"/>
    <w:rsid w:val="006E3955"/>
    <w:rsid w:val="006F11FD"/>
    <w:rsid w:val="006F1C7B"/>
    <w:rsid w:val="00712218"/>
    <w:rsid w:val="00715F57"/>
    <w:rsid w:val="007231EB"/>
    <w:rsid w:val="0073282F"/>
    <w:rsid w:val="00736C03"/>
    <w:rsid w:val="007404FA"/>
    <w:rsid w:val="007502A7"/>
    <w:rsid w:val="00753F0C"/>
    <w:rsid w:val="00755075"/>
    <w:rsid w:val="00763ABC"/>
    <w:rsid w:val="007663D5"/>
    <w:rsid w:val="00777A16"/>
    <w:rsid w:val="00791C24"/>
    <w:rsid w:val="007955C9"/>
    <w:rsid w:val="0079588E"/>
    <w:rsid w:val="007A3E4C"/>
    <w:rsid w:val="007A4E98"/>
    <w:rsid w:val="007A562B"/>
    <w:rsid w:val="007B1926"/>
    <w:rsid w:val="007D61B9"/>
    <w:rsid w:val="007E000F"/>
    <w:rsid w:val="007E0CDC"/>
    <w:rsid w:val="007E51B1"/>
    <w:rsid w:val="007F226C"/>
    <w:rsid w:val="007F453A"/>
    <w:rsid w:val="007F4FF3"/>
    <w:rsid w:val="00802973"/>
    <w:rsid w:val="00803F7B"/>
    <w:rsid w:val="0080605A"/>
    <w:rsid w:val="00815B93"/>
    <w:rsid w:val="00820591"/>
    <w:rsid w:val="00824DE1"/>
    <w:rsid w:val="00830441"/>
    <w:rsid w:val="00846946"/>
    <w:rsid w:val="00857323"/>
    <w:rsid w:val="00860604"/>
    <w:rsid w:val="008922A2"/>
    <w:rsid w:val="00894273"/>
    <w:rsid w:val="008A1CD8"/>
    <w:rsid w:val="008A337C"/>
    <w:rsid w:val="008D023E"/>
    <w:rsid w:val="008D28EE"/>
    <w:rsid w:val="008D55FD"/>
    <w:rsid w:val="008E51EC"/>
    <w:rsid w:val="008E5DEF"/>
    <w:rsid w:val="008F64E7"/>
    <w:rsid w:val="0091061B"/>
    <w:rsid w:val="00924678"/>
    <w:rsid w:val="00925758"/>
    <w:rsid w:val="00925EF7"/>
    <w:rsid w:val="0092662B"/>
    <w:rsid w:val="009279BD"/>
    <w:rsid w:val="009301AF"/>
    <w:rsid w:val="00942178"/>
    <w:rsid w:val="009571DA"/>
    <w:rsid w:val="00960CDC"/>
    <w:rsid w:val="0096504C"/>
    <w:rsid w:val="009661FD"/>
    <w:rsid w:val="009701AC"/>
    <w:rsid w:val="00992F4D"/>
    <w:rsid w:val="009A4CAB"/>
    <w:rsid w:val="009C097B"/>
    <w:rsid w:val="009C2F09"/>
    <w:rsid w:val="009D5C6E"/>
    <w:rsid w:val="009D7C6F"/>
    <w:rsid w:val="009E06A7"/>
    <w:rsid w:val="009E1BB1"/>
    <w:rsid w:val="00A07C81"/>
    <w:rsid w:val="00A33695"/>
    <w:rsid w:val="00A34E30"/>
    <w:rsid w:val="00A52CC1"/>
    <w:rsid w:val="00A53E96"/>
    <w:rsid w:val="00A61EFE"/>
    <w:rsid w:val="00A62521"/>
    <w:rsid w:val="00A63B94"/>
    <w:rsid w:val="00A64C63"/>
    <w:rsid w:val="00A651D8"/>
    <w:rsid w:val="00A81401"/>
    <w:rsid w:val="00A81D3D"/>
    <w:rsid w:val="00A850C1"/>
    <w:rsid w:val="00AA1FCA"/>
    <w:rsid w:val="00AA791B"/>
    <w:rsid w:val="00AA7D2F"/>
    <w:rsid w:val="00AB09C8"/>
    <w:rsid w:val="00AC296E"/>
    <w:rsid w:val="00AE149A"/>
    <w:rsid w:val="00AF1F94"/>
    <w:rsid w:val="00AF30AD"/>
    <w:rsid w:val="00AF43FA"/>
    <w:rsid w:val="00B0056D"/>
    <w:rsid w:val="00B01B8E"/>
    <w:rsid w:val="00B05F2B"/>
    <w:rsid w:val="00B144FF"/>
    <w:rsid w:val="00B14537"/>
    <w:rsid w:val="00B1753C"/>
    <w:rsid w:val="00B2287D"/>
    <w:rsid w:val="00B246D5"/>
    <w:rsid w:val="00B3700A"/>
    <w:rsid w:val="00B37EB9"/>
    <w:rsid w:val="00B460AB"/>
    <w:rsid w:val="00B471E2"/>
    <w:rsid w:val="00B6242B"/>
    <w:rsid w:val="00B67325"/>
    <w:rsid w:val="00B6787B"/>
    <w:rsid w:val="00B726BF"/>
    <w:rsid w:val="00B91985"/>
    <w:rsid w:val="00B91EE8"/>
    <w:rsid w:val="00B97C6A"/>
    <w:rsid w:val="00BB3A37"/>
    <w:rsid w:val="00BC3AB4"/>
    <w:rsid w:val="00BD5B7E"/>
    <w:rsid w:val="00BE7711"/>
    <w:rsid w:val="00C0438F"/>
    <w:rsid w:val="00C1189A"/>
    <w:rsid w:val="00C21CCE"/>
    <w:rsid w:val="00C2622D"/>
    <w:rsid w:val="00C26FB3"/>
    <w:rsid w:val="00C3500B"/>
    <w:rsid w:val="00C42DC7"/>
    <w:rsid w:val="00C475D9"/>
    <w:rsid w:val="00C5533B"/>
    <w:rsid w:val="00C721D5"/>
    <w:rsid w:val="00C771D3"/>
    <w:rsid w:val="00CB0BA3"/>
    <w:rsid w:val="00CB3A37"/>
    <w:rsid w:val="00CB4A5A"/>
    <w:rsid w:val="00CB59C9"/>
    <w:rsid w:val="00CC689D"/>
    <w:rsid w:val="00CD060A"/>
    <w:rsid w:val="00CE53BA"/>
    <w:rsid w:val="00CF5E4F"/>
    <w:rsid w:val="00CF698D"/>
    <w:rsid w:val="00D005F1"/>
    <w:rsid w:val="00D01E89"/>
    <w:rsid w:val="00D05609"/>
    <w:rsid w:val="00D23E40"/>
    <w:rsid w:val="00D42928"/>
    <w:rsid w:val="00D468EA"/>
    <w:rsid w:val="00D53CB7"/>
    <w:rsid w:val="00D86F74"/>
    <w:rsid w:val="00D912CF"/>
    <w:rsid w:val="00D93C43"/>
    <w:rsid w:val="00D96980"/>
    <w:rsid w:val="00DA6146"/>
    <w:rsid w:val="00DA78EA"/>
    <w:rsid w:val="00DB0CAE"/>
    <w:rsid w:val="00DB2FE4"/>
    <w:rsid w:val="00DB4FEA"/>
    <w:rsid w:val="00DC1F50"/>
    <w:rsid w:val="00DD5AB6"/>
    <w:rsid w:val="00DF53C7"/>
    <w:rsid w:val="00DF7967"/>
    <w:rsid w:val="00E04730"/>
    <w:rsid w:val="00E15C0E"/>
    <w:rsid w:val="00E2284F"/>
    <w:rsid w:val="00E31D2B"/>
    <w:rsid w:val="00E32F19"/>
    <w:rsid w:val="00E6625E"/>
    <w:rsid w:val="00E675B5"/>
    <w:rsid w:val="00E91213"/>
    <w:rsid w:val="00E9262D"/>
    <w:rsid w:val="00E959C2"/>
    <w:rsid w:val="00EA22AA"/>
    <w:rsid w:val="00EA74A8"/>
    <w:rsid w:val="00EB1E9A"/>
    <w:rsid w:val="00ED362B"/>
    <w:rsid w:val="00EE72D2"/>
    <w:rsid w:val="00F2576D"/>
    <w:rsid w:val="00F34045"/>
    <w:rsid w:val="00F37480"/>
    <w:rsid w:val="00F42293"/>
    <w:rsid w:val="00F64422"/>
    <w:rsid w:val="00F65094"/>
    <w:rsid w:val="00F727C4"/>
    <w:rsid w:val="00F73E41"/>
    <w:rsid w:val="00F74EAC"/>
    <w:rsid w:val="00F80C21"/>
    <w:rsid w:val="00F83AD1"/>
    <w:rsid w:val="00F9087B"/>
    <w:rsid w:val="00FA244B"/>
    <w:rsid w:val="00FC1654"/>
    <w:rsid w:val="00FD1390"/>
    <w:rsid w:val="00FD3FA0"/>
    <w:rsid w:val="00FD4B66"/>
    <w:rsid w:val="00FD547E"/>
    <w:rsid w:val="00FE4694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35821"/>
  <w15:docId w15:val="{FD7453C3-8139-481B-B914-5884999C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1E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4678"/>
    <w:rPr>
      <w:color w:val="000000"/>
      <w:u w:val="none"/>
      <w:effect w:val="none"/>
    </w:rPr>
  </w:style>
  <w:style w:type="paragraph" w:styleId="a4">
    <w:name w:val="Normal (Web)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uiPriority w:val="99"/>
    <w:qFormat/>
    <w:rsid w:val="00023D52"/>
    <w:rPr>
      <w:b/>
      <w:bCs/>
    </w:rPr>
  </w:style>
  <w:style w:type="paragraph" w:styleId="a6">
    <w:name w:val="header"/>
    <w:basedOn w:val="a"/>
    <w:link w:val="a7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link w:val="a6"/>
    <w:uiPriority w:val="99"/>
    <w:semiHidden/>
    <w:locked/>
    <w:rsid w:val="007E000F"/>
    <w:rPr>
      <w:rFonts w:eastAsia="Times New Roman"/>
      <w:lang w:eastAsia="bg-BG"/>
    </w:rPr>
  </w:style>
  <w:style w:type="paragraph" w:styleId="a8">
    <w:name w:val="footer"/>
    <w:basedOn w:val="a"/>
    <w:link w:val="a9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link w:val="a8"/>
    <w:uiPriority w:val="99"/>
    <w:semiHidden/>
    <w:locked/>
    <w:rsid w:val="007E000F"/>
    <w:rPr>
      <w:rFonts w:eastAsia="Times New Roman"/>
      <w:lang w:eastAsia="bg-BG"/>
    </w:rPr>
  </w:style>
  <w:style w:type="paragraph" w:styleId="aa">
    <w:name w:val="List Paragraph"/>
    <w:basedOn w:val="a"/>
    <w:uiPriority w:val="34"/>
    <w:qFormat/>
    <w:rsid w:val="00F42293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ab">
    <w:name w:val="No Spacing"/>
    <w:uiPriority w:val="99"/>
    <w:qFormat/>
    <w:rsid w:val="00D93C43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63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3458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9756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519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2022-02-27T11:26:00Z</dcterms:created>
  <dcterms:modified xsi:type="dcterms:W3CDTF">2022-02-27T12:01:00Z</dcterms:modified>
</cp:coreProperties>
</file>